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36609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Отчет об исполнении мероприятий Минкультуры РД в рамках Комплексного плана противодействия терроризму в РД</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ГБУ РД «Национальный музей Республики Дагестан им.А.Тахо-Годи»</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Наименование ГБУ</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_июнь_____________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2024 года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9" w:right="0" w:firstLine="0"/>
        <w:jc w:val="center"/>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 месяц</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250" w:tblpY="1"/>
        <w:tblW w:w="15588.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8080"/>
        <w:gridCol w:w="690"/>
        <w:gridCol w:w="567"/>
        <w:gridCol w:w="709"/>
        <w:gridCol w:w="567"/>
        <w:gridCol w:w="567"/>
        <w:gridCol w:w="709"/>
        <w:gridCol w:w="727"/>
        <w:tblGridChange w:id="0">
          <w:tblGrid>
            <w:gridCol w:w="2972"/>
            <w:gridCol w:w="8080"/>
            <w:gridCol w:w="690"/>
            <w:gridCol w:w="567"/>
            <w:gridCol w:w="709"/>
            <w:gridCol w:w="567"/>
            <w:gridCol w:w="567"/>
            <w:gridCol w:w="709"/>
            <w:gridCol w:w="727"/>
          </w:tblGrid>
        </w:tblGridChange>
      </w:tblGrid>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0A">
            <w:pPr>
              <w:ind w:left="-133" w:right="-11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пункта </w:t>
            </w:r>
          </w:p>
          <w:p w:rsidR="00000000" w:rsidDel="00000000" w:rsidP="00000000" w:rsidRDefault="00000000" w:rsidRPr="00000000" w14:paraId="0000000B">
            <w:pPr>
              <w:ind w:left="-133" w:right="-11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ПЕРЕЧНЯ МЕРОПРИЯТИЙ В РАМКАХ КОМПЛЕКСНОГО ПЛАНА</w:t>
            </w:r>
          </w:p>
          <w:p w:rsidR="00000000" w:rsidDel="00000000" w:rsidP="00000000" w:rsidRDefault="00000000" w:rsidRPr="00000000" w14:paraId="0000000C">
            <w:pPr>
              <w:ind w:left="-133" w:right="-11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(утвержден Главой РД от 20.03.2024 )</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0D">
            <w:pPr>
              <w:ind w:left="178" w:right="-14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и место проведения, </w:t>
            </w:r>
          </w:p>
          <w:p w:rsidR="00000000" w:rsidDel="00000000" w:rsidP="00000000" w:rsidRDefault="00000000" w:rsidRPr="00000000" w14:paraId="0000000E">
            <w:pPr>
              <w:ind w:left="178" w:right="-14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Краткое описание хода и итогов проведения </w:t>
            </w:r>
          </w:p>
          <w:p w:rsidR="00000000" w:rsidDel="00000000" w:rsidP="00000000" w:rsidRDefault="00000000" w:rsidRPr="00000000" w14:paraId="0000000F">
            <w:pPr>
              <w:ind w:left="178" w:right="-147"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rtl w:val="0"/>
              </w:rPr>
              <w:t xml:space="preserve">Приглашенные гости </w:t>
            </w:r>
            <w:r w:rsidDel="00000000" w:rsidR="00000000" w:rsidRPr="00000000">
              <w:rPr>
                <w:rFonts w:ascii="Times New Roman" w:cs="Times New Roman" w:eastAsia="Times New Roman" w:hAnsi="Times New Roman"/>
                <w:i w:val="1"/>
                <w:sz w:val="18"/>
                <w:szCs w:val="18"/>
                <w:rtl w:val="0"/>
              </w:rPr>
              <w:t xml:space="preserve">(ФИО, должность)</w:t>
            </w:r>
          </w:p>
          <w:p w:rsidR="00000000" w:rsidDel="00000000" w:rsidP="00000000" w:rsidRDefault="00000000" w:rsidRPr="00000000" w14:paraId="00000010">
            <w:pPr>
              <w:ind w:left="178" w:right="-14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Ссылка на размещенную в сети Интернет </w:t>
            </w:r>
            <w:r w:rsidDel="00000000" w:rsidR="00000000" w:rsidRPr="00000000">
              <w:rPr>
                <w:rFonts w:ascii="Times New Roman" w:cs="Times New Roman" w:eastAsia="Times New Roman" w:hAnsi="Times New Roman"/>
                <w:rtl w:val="0"/>
              </w:rPr>
              <w:t xml:space="preserve">(сайт, соц.сети)</w:t>
            </w:r>
            <w:r w:rsidDel="00000000" w:rsidR="00000000" w:rsidRPr="00000000">
              <w:rPr>
                <w:rFonts w:ascii="Times New Roman" w:cs="Times New Roman" w:eastAsia="Times New Roman" w:hAnsi="Times New Roman"/>
                <w:b w:val="1"/>
                <w:rtl w:val="0"/>
              </w:rPr>
              <w:t xml:space="preserve"> информацию о мероприятии</w:t>
            </w:r>
          </w:p>
          <w:p w:rsidR="00000000" w:rsidDel="00000000" w:rsidP="00000000" w:rsidRDefault="00000000" w:rsidRPr="00000000" w14:paraId="00000011">
            <w:pPr>
              <w:ind w:left="-98" w:right="-147" w:firstLine="0"/>
              <w:jc w:val="center"/>
              <w:rPr>
                <w:rFonts w:ascii="Times New Roman" w:cs="Times New Roman" w:eastAsia="Times New Roman" w:hAnsi="Times New Roman"/>
                <w:i w:val="1"/>
                <w:sz w:val="20"/>
                <w:szCs w:val="20"/>
              </w:rPr>
            </w:pPr>
            <w:r w:rsidDel="00000000" w:rsidR="00000000" w:rsidRPr="00000000">
              <w:rPr>
                <w:rtl w:val="0"/>
              </w:rPr>
            </w:r>
          </w:p>
        </w:tc>
        <w:tc>
          <w:tcPr>
            <w:gridSpan w:val="7"/>
            <w:tcBorders>
              <w:top w:color="000000" w:space="0" w:sz="4" w:val="single"/>
              <w:left w:color="000000" w:space="0" w:sz="4" w:val="single"/>
              <w:right w:color="000000" w:space="0" w:sz="4" w:val="single"/>
            </w:tcBorders>
          </w:tcPr>
          <w:p w:rsidR="00000000" w:rsidDel="00000000" w:rsidP="00000000" w:rsidRDefault="00000000" w:rsidRPr="00000000" w14:paraId="00000012">
            <w:pPr>
              <w:ind w:left="-98" w:right="-14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Достигнутые результаты, </w:t>
            </w:r>
          </w:p>
          <w:p w:rsidR="00000000" w:rsidDel="00000000" w:rsidP="00000000" w:rsidRDefault="00000000" w:rsidRPr="00000000" w14:paraId="00000013">
            <w:pPr>
              <w:ind w:left="-98" w:right="-14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w:t>
            </w:r>
            <w:r w:rsidDel="00000000" w:rsidR="00000000" w:rsidRPr="00000000">
              <w:rPr>
                <w:rFonts w:ascii="Times New Roman" w:cs="Times New Roman" w:eastAsia="Times New Roman" w:hAnsi="Times New Roman"/>
                <w:b w:val="1"/>
                <w:rtl w:val="0"/>
              </w:rPr>
              <w:t xml:space="preserve">оличественные показатели по зрителям / участникам</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01C">
            <w:pPr>
              <w:ind w:left="-109" w:right="-10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всего</w:t>
            </w:r>
          </w:p>
          <w:p w:rsidR="00000000" w:rsidDel="00000000" w:rsidP="00000000" w:rsidRDefault="00000000" w:rsidRPr="00000000" w14:paraId="0000001D">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(кол-во)</w:t>
            </w:r>
            <w:r w:rsidDel="00000000" w:rsidR="00000000" w:rsidRPr="00000000">
              <w:rPr>
                <w:rtl w:val="0"/>
              </w:rPr>
            </w:r>
          </w:p>
        </w:tc>
        <w:tc>
          <w:tcPr>
            <w:gridSpan w:val="3"/>
            <w:tcBorders>
              <w:left w:color="000000" w:space="0" w:sz="4" w:val="single"/>
              <w:right w:color="000000" w:space="0" w:sz="4" w:val="single"/>
            </w:tcBorders>
          </w:tcPr>
          <w:p w:rsidR="00000000" w:rsidDel="00000000" w:rsidP="00000000" w:rsidRDefault="00000000" w:rsidRPr="00000000" w14:paraId="0000001E">
            <w:pPr>
              <w:ind w:left="-109" w:right="-102"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Категория </w:t>
            </w:r>
          </w:p>
          <w:p w:rsidR="00000000" w:rsidDel="00000000" w:rsidP="00000000" w:rsidRDefault="00000000" w:rsidRPr="00000000" w14:paraId="0000001F">
            <w:pPr>
              <w:ind w:left="-109" w:right="-102"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«группы риска» </w:t>
            </w:r>
          </w:p>
        </w:tc>
        <w:tc>
          <w:tcPr>
            <w:vMerge w:val="restart"/>
            <w:tcBorders>
              <w:left w:color="000000" w:space="0" w:sz="4" w:val="single"/>
            </w:tcBorders>
          </w:tcPr>
          <w:p w:rsidR="00000000" w:rsidDel="00000000" w:rsidP="00000000" w:rsidRDefault="00000000" w:rsidRPr="00000000" w14:paraId="00000022">
            <w:pPr>
              <w:ind w:left="-109" w:right="-10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членов семей участ</w:t>
            </w:r>
          </w:p>
          <w:p w:rsidR="00000000" w:rsidDel="00000000" w:rsidP="00000000" w:rsidRDefault="00000000" w:rsidRPr="00000000" w14:paraId="00000023">
            <w:pPr>
              <w:ind w:left="-109" w:right="-10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ников СВО</w:t>
            </w:r>
          </w:p>
          <w:p w:rsidR="00000000" w:rsidDel="00000000" w:rsidP="00000000" w:rsidRDefault="00000000" w:rsidRPr="00000000" w14:paraId="00000024">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(кол-во)</w:t>
            </w:r>
            <w:r w:rsidDel="00000000" w:rsidR="00000000" w:rsidRPr="00000000">
              <w:rPr>
                <w:rtl w:val="0"/>
              </w:rPr>
            </w:r>
          </w:p>
        </w:tc>
        <w:tc>
          <w:tcPr>
            <w:vMerge w:val="restart"/>
          </w:tcPr>
          <w:p w:rsidR="00000000" w:rsidDel="00000000" w:rsidP="00000000" w:rsidRDefault="00000000" w:rsidRPr="00000000" w14:paraId="00000025">
            <w:pPr>
              <w:ind w:left="-109" w:right="-10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беженцы и гости из зоны СВО </w:t>
            </w:r>
          </w:p>
          <w:p w:rsidR="00000000" w:rsidDel="00000000" w:rsidP="00000000" w:rsidRDefault="00000000" w:rsidRPr="00000000" w14:paraId="00000026">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(кол-во)</w:t>
            </w:r>
            <w:r w:rsidDel="00000000" w:rsidR="00000000" w:rsidRPr="00000000">
              <w:rPr>
                <w:rtl w:val="0"/>
              </w:rPr>
            </w:r>
          </w:p>
        </w:tc>
        <w:tc>
          <w:tcPr>
            <w:vMerge w:val="restart"/>
          </w:tcPr>
          <w:p w:rsidR="00000000" w:rsidDel="00000000" w:rsidP="00000000" w:rsidRDefault="00000000" w:rsidRPr="00000000" w14:paraId="00000027">
            <w:pPr>
              <w:ind w:left="-109" w:right="-10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иностр. гражд. </w:t>
            </w:r>
          </w:p>
          <w:p w:rsidR="00000000" w:rsidDel="00000000" w:rsidP="00000000" w:rsidRDefault="00000000" w:rsidRPr="00000000" w14:paraId="00000028">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(кол-во и гражданство)</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всего</w:t>
            </w:r>
          </w:p>
          <w:p w:rsidR="00000000" w:rsidDel="00000000" w:rsidP="00000000" w:rsidRDefault="00000000" w:rsidRPr="00000000" w14:paraId="0000002D">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(кол-во)</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E">
            <w:pPr>
              <w:ind w:left="-109" w:right="-102" w:firstLine="0"/>
              <w:jc w:val="center"/>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 xml:space="preserve">из них: </w:t>
            </w:r>
          </w:p>
          <w:p w:rsidR="00000000" w:rsidDel="00000000" w:rsidP="00000000" w:rsidRDefault="00000000" w:rsidRPr="00000000" w14:paraId="0000002F">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из Ирака и Сирии</w:t>
            </w:r>
          </w:p>
          <w:p w:rsidR="00000000" w:rsidDel="00000000" w:rsidP="00000000" w:rsidRDefault="00000000" w:rsidRPr="00000000" w14:paraId="00000030">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(кол-во)</w:t>
            </w:r>
            <w:r w:rsidDel="00000000" w:rsidR="00000000" w:rsidRPr="00000000">
              <w:rPr>
                <w:rtl w:val="0"/>
              </w:rPr>
            </w:r>
          </w:p>
        </w:tc>
        <w:tc>
          <w:tcPr>
            <w:tcBorders>
              <w:bottom w:color="000000" w:space="0" w:sz="4" w:val="single"/>
            </w:tcBorders>
          </w:tcPr>
          <w:p w:rsidR="00000000" w:rsidDel="00000000" w:rsidP="00000000" w:rsidRDefault="00000000" w:rsidRPr="00000000" w14:paraId="00000031">
            <w:pPr>
              <w:ind w:left="-109" w:right="-102" w:firstLine="0"/>
              <w:jc w:val="center"/>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 xml:space="preserve">из них: </w:t>
            </w:r>
          </w:p>
          <w:p w:rsidR="00000000" w:rsidDel="00000000" w:rsidP="00000000" w:rsidRDefault="00000000" w:rsidRPr="00000000" w14:paraId="00000032">
            <w:pPr>
              <w:ind w:left="-109" w:right="-102" w:firstLine="0"/>
              <w:jc w:val="center"/>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дети уничтоженных членов НВФ</w:t>
            </w:r>
            <w:r w:rsidDel="00000000" w:rsidR="00000000" w:rsidRPr="00000000">
              <w:rPr>
                <w:rtl w:val="0"/>
              </w:rPr>
            </w:r>
          </w:p>
          <w:p w:rsidR="00000000" w:rsidDel="00000000" w:rsidP="00000000" w:rsidRDefault="00000000" w:rsidRPr="00000000" w14:paraId="00000033">
            <w:pPr>
              <w:ind w:left="-109" w:right="-102"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(кол-во)</w:t>
            </w: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tcBorders>
          </w:tcPr>
          <w:p w:rsidR="00000000" w:rsidDel="00000000" w:rsidP="00000000" w:rsidRDefault="00000000" w:rsidRPr="00000000" w14:paraId="00000037">
            <w:pPr>
              <w:ind w:left="-109" w:right="-10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Меры общей профилактики </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432"/>
              </w:tabs>
              <w:spacing w:after="200" w:before="0" w:line="276" w:lineRule="auto"/>
              <w:ind w:left="7" w:right="-10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 целях формирования у российского населения антитеррористического мировоззрения обеспечивать проведение мероприятий, посвященных Дню солидарности в борьбе с терроризмом (3 сентября), Дню защитника Отечества (23 февраля), Дню Героев Отечества (9 декабря) с освещением их в средствах массовой информации и информационно-телекоммуникационной сети «Интернет». Организовывать привлечение к указанным мероприятиям военнослужащих, сотрудников правоохранительных органов и гражданских лиц, участвовавших в борьбе с терроризмом, экспертов, журналистов, общественных деятелей, очевидцев террористических актов и пострадавших от действий террористов.</w:t>
            </w:r>
          </w:p>
          <w:p w:rsidR="00000000" w:rsidDel="00000000" w:rsidP="00000000" w:rsidRDefault="00000000" w:rsidRPr="00000000" w14:paraId="00000041">
            <w:pPr>
              <w:tabs>
                <w:tab w:val="left" w:leader="none" w:pos="432"/>
              </w:tabs>
              <w:ind w:left="7"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Расширять практику присвоения улицам, скверам, школам имен Героев Российской Федерации, отличившихся в борьбе с терроризмом, прежде всего с украинскими националистическими и неонацистскими военизированными формированиями, признанными террористическим организациями, и проведения акций «Парта героя»</w:t>
            </w:r>
          </w:p>
        </w:tc>
      </w:tr>
      <w:tr>
        <w:trPr>
          <w:cantSplit w:val="0"/>
          <w:tblHeader w:val="0"/>
        </w:trPr>
        <w:tc>
          <w:tcPr>
            <w:tcBorders>
              <w:top w:color="000000" w:space="0" w:sz="4" w:val="single"/>
            </w:tcBorders>
          </w:tcPr>
          <w:p w:rsidR="00000000" w:rsidDel="00000000" w:rsidP="00000000" w:rsidRDefault="00000000" w:rsidRPr="00000000" w14:paraId="0000004A">
            <w:pPr>
              <w:ind w:left="-120" w:right="-116"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B">
            <w:pPr>
              <w:ind w:left="-98" w:right="-147" w:firstLine="0"/>
              <w:jc w:val="center"/>
              <w:rPr>
                <w:rFonts w:ascii="Times New Roman" w:cs="Times New Roman" w:eastAsia="Times New Roman" w:hAnsi="Times New Roman"/>
                <w:i w:val="1"/>
                <w:color w:val="808080"/>
              </w:rPr>
            </w:pPr>
            <w:r w:rsidDel="00000000" w:rsidR="00000000" w:rsidRPr="00000000">
              <w:rPr>
                <w:rtl w:val="0"/>
              </w:rPr>
            </w:r>
          </w:p>
        </w:tc>
        <w:tc>
          <w:tcPr>
            <w:tcBorders>
              <w:top w:color="000000" w:space="0" w:sz="4" w:val="single"/>
            </w:tcBorders>
          </w:tcPr>
          <w:p w:rsidR="00000000" w:rsidDel="00000000" w:rsidP="00000000" w:rsidRDefault="00000000" w:rsidRPr="00000000" w14:paraId="0000004C">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D">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E">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4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050">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51">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52">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3">
      <w:pPr>
        <w:spacing w:after="0" w:lineRule="auto"/>
        <w:rPr/>
      </w:pPr>
      <w:r w:rsidDel="00000000" w:rsidR="00000000" w:rsidRPr="00000000">
        <w:rPr>
          <w:rtl w:val="0"/>
        </w:rPr>
      </w:r>
    </w:p>
    <w:tbl>
      <w:tblPr>
        <w:tblStyle w:val="Table2"/>
        <w:tblpPr w:leftFromText="180" w:rightFromText="180" w:topFromText="0" w:bottomFromText="0" w:vertAnchor="text" w:horzAnchor="text" w:tblpX="250" w:tblpY="1"/>
        <w:tblW w:w="155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938"/>
        <w:gridCol w:w="832"/>
        <w:gridCol w:w="19"/>
        <w:gridCol w:w="548"/>
        <w:gridCol w:w="19"/>
        <w:gridCol w:w="690"/>
        <w:gridCol w:w="18"/>
        <w:gridCol w:w="549"/>
        <w:gridCol w:w="18"/>
        <w:gridCol w:w="567"/>
        <w:gridCol w:w="691"/>
        <w:gridCol w:w="18"/>
        <w:gridCol w:w="709"/>
        <w:tblGridChange w:id="0">
          <w:tblGrid>
            <w:gridCol w:w="2972"/>
            <w:gridCol w:w="7938"/>
            <w:gridCol w:w="832"/>
            <w:gridCol w:w="19"/>
            <w:gridCol w:w="548"/>
            <w:gridCol w:w="19"/>
            <w:gridCol w:w="690"/>
            <w:gridCol w:w="18"/>
            <w:gridCol w:w="549"/>
            <w:gridCol w:w="18"/>
            <w:gridCol w:w="567"/>
            <w:gridCol w:w="691"/>
            <w:gridCol w:w="18"/>
            <w:gridCol w:w="709"/>
          </w:tblGrid>
        </w:tblGridChange>
      </w:tblGrid>
      <w:tr>
        <w:trPr>
          <w:cantSplit w:val="0"/>
          <w:tblHeader w:val="0"/>
        </w:trPr>
        <w:tc>
          <w:tcPr/>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5">
            <w:pPr>
              <w:ind w:left="-98" w:right="-147" w:firstLine="0"/>
              <w:jc w:val="center"/>
              <w:rPr>
                <w:rFonts w:ascii="Times New Roman" w:cs="Times New Roman" w:eastAsia="Times New Roman" w:hAnsi="Times New Roman"/>
                <w:i w:val="1"/>
                <w:color w:val="808080"/>
              </w:rPr>
            </w:pPr>
            <w:r w:rsidDel="00000000" w:rsidR="00000000" w:rsidRPr="00000000">
              <w:rPr>
                <w:rtl w:val="0"/>
              </w:rPr>
            </w:r>
          </w:p>
        </w:tc>
        <w:tc>
          <w:tcPr>
            <w:tcBorders>
              <w:top w:color="000000" w:space="0" w:sz="4" w:val="single"/>
            </w:tcBorders>
          </w:tcPr>
          <w:p w:rsidR="00000000" w:rsidDel="00000000" w:rsidP="00000000" w:rsidRDefault="00000000" w:rsidRPr="00000000" w14:paraId="0000005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5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59">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5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5D">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5F">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60">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1.1.29.</w:t>
            </w:r>
          </w:p>
          <w:p w:rsidR="00000000" w:rsidDel="00000000" w:rsidP="00000000" w:rsidRDefault="00000000" w:rsidRPr="00000000" w14:paraId="000000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Беседа к 25-й годовщине со дня вторжения боевиков в Дагестан.7 августа 1999 г. бандформирования Басаева и Хаттаба перешли государственную границу и вторглись на территорию Ботлихского района Дагестана.Жители насмерть встали на пути экстремистов, защищая свою республику.</w:t>
            </w:r>
          </w:p>
        </w:tc>
        <w:tc>
          <w:tcPr>
            <w:tcBorders>
              <w:left w:color="000000" w:space="0" w:sz="4" w:val="single"/>
              <w:bottom w:color="000000" w:space="0" w:sz="4" w:val="single"/>
            </w:tcBorders>
          </w:tcPr>
          <w:p w:rsidR="00000000" w:rsidDel="00000000" w:rsidP="00000000" w:rsidRDefault="00000000" w:rsidRPr="00000000" w14:paraId="00000064">
            <w:pPr>
              <w:ind w:left="-98" w:right="-147" w:firstLine="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11.06. Буйнакский музей боевой славы им.Ю.Акаева  в детском оздоровительном лагере "Патриот" было организовано совместное мероприятие посвящённое 25 годовщине разгрома бандформирований вторгшихся на территорию Дагестана в 1999 году. На мероприятии перед воспитанниками лагеря выступил научный сотрудник музея Магомедов Абдулла Абасович. </w:t>
            </w:r>
          </w:p>
          <w:p w:rsidR="00000000" w:rsidDel="00000000" w:rsidP="00000000" w:rsidRDefault="00000000" w:rsidRPr="00000000" w14:paraId="00000065">
            <w:pPr>
              <w:ind w:left="-98" w:right="-147" w:firstLine="0"/>
              <w:jc w:val="center"/>
              <w:rPr>
                <w:rFonts w:ascii="Times New Roman" w:cs="Times New Roman" w:eastAsia="Times New Roman" w:hAnsi="Times New Roman"/>
                <w:color w:val="808080"/>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https://t.me/myzey_boevoy_slav</w:t>
              </w:r>
            </w:hyperlink>
            <w:r w:rsidDel="00000000" w:rsidR="00000000" w:rsidRPr="00000000">
              <w:rPr>
                <w:rFonts w:ascii="Times New Roman" w:cs="Times New Roman" w:eastAsia="Times New Roman" w:hAnsi="Times New Roman"/>
                <w:color w:val="808080"/>
                <w:sz w:val="24"/>
                <w:szCs w:val="24"/>
                <w:rtl w:val="0"/>
              </w:rPr>
              <w:t xml:space="preserve"> </w:t>
            </w:r>
          </w:p>
        </w:tc>
        <w:tc>
          <w:tcPr>
            <w:tcBorders>
              <w:top w:color="000000" w:space="0" w:sz="4" w:val="single"/>
            </w:tcBorders>
          </w:tcPr>
          <w:p w:rsidR="00000000" w:rsidDel="00000000" w:rsidP="00000000" w:rsidRDefault="00000000" w:rsidRPr="00000000" w14:paraId="00000066">
            <w:pPr>
              <w:ind w:left="-109" w:right="-10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gridSpan w:val="2"/>
            <w:tcBorders>
              <w:top w:color="000000" w:space="0" w:sz="4" w:val="single"/>
            </w:tcBorders>
          </w:tcPr>
          <w:p w:rsidR="00000000" w:rsidDel="00000000" w:rsidP="00000000" w:rsidRDefault="00000000" w:rsidRPr="00000000" w14:paraId="0000006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69">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6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6D">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6F">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70">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2">
            <w:pPr>
              <w:ind w:right="-1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Пункт 1.1.35.</w:t>
            </w:r>
          </w:p>
          <w:p w:rsidR="00000000" w:rsidDel="00000000" w:rsidP="00000000" w:rsidRDefault="00000000" w:rsidRPr="00000000" w14:paraId="00000073">
            <w:pPr>
              <w:ind w:right="-11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Музейные встречи с участниками СВО, Героями России, Уроки мужества, фото-документальные выставки, посвященные Героям России, СССР – дагестанцам, и их героическим подвигам «Подвиг твой бессмертен…», «Дорогами гражданского подвига», «России верные сыны!»</w:t>
            </w:r>
          </w:p>
          <w:p w:rsidR="00000000" w:rsidDel="00000000" w:rsidP="00000000" w:rsidRDefault="00000000" w:rsidRPr="00000000" w14:paraId="00000074">
            <w:pPr>
              <w:ind w:right="-1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5">
            <w:pPr>
              <w:ind w:right="-1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ind w:right="-1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ind w:right="-1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left w:color="000000" w:space="0" w:sz="4" w:val="single"/>
              <w:bottom w:color="000000" w:space="0" w:sz="4" w:val="single"/>
            </w:tcBorders>
          </w:tcPr>
          <w:p w:rsidR="00000000" w:rsidDel="00000000" w:rsidP="00000000" w:rsidRDefault="00000000" w:rsidRPr="00000000" w14:paraId="00000078">
            <w:pPr>
              <w:ind w:left="-98" w:right="-147" w:firstLine="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06.06. В Акушинском историко-краеведческом музее прошла встреча с участником СВО из с.Бутри Акушинского района Исмаиловым Алигажи Гасановичем. На встрече с Исмаиловым А.Г. присутствовали ученики 9 классов  школ района.</w:t>
            </w:r>
          </w:p>
          <w:p w:rsidR="00000000" w:rsidDel="00000000" w:rsidP="00000000" w:rsidRDefault="00000000" w:rsidRPr="00000000" w14:paraId="00000079">
            <w:pPr>
              <w:ind w:left="-98" w:right="-147" w:firstLine="0"/>
              <w:jc w:val="center"/>
              <w:rPr>
                <w:rFonts w:ascii="Times New Roman" w:cs="Times New Roman" w:eastAsia="Times New Roman" w:hAnsi="Times New Roman"/>
                <w:color w:val="808080"/>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https://vk.com/wall799772694_8</w:t>
              </w:r>
            </w:hyperlink>
            <w:r w:rsidDel="00000000" w:rsidR="00000000" w:rsidRPr="00000000">
              <w:rPr>
                <w:rFonts w:ascii="Times New Roman" w:cs="Times New Roman" w:eastAsia="Times New Roman" w:hAnsi="Times New Roman"/>
                <w:color w:val="808080"/>
                <w:sz w:val="24"/>
                <w:szCs w:val="24"/>
                <w:rtl w:val="0"/>
              </w:rPr>
              <w:t xml:space="preserve"> </w:t>
            </w:r>
          </w:p>
        </w:tc>
        <w:tc>
          <w:tcPr>
            <w:tcBorders>
              <w:top w:color="000000" w:space="0" w:sz="4" w:val="single"/>
            </w:tcBorders>
          </w:tcPr>
          <w:p w:rsidR="00000000" w:rsidDel="00000000" w:rsidP="00000000" w:rsidRDefault="00000000" w:rsidRPr="00000000" w14:paraId="0000007A">
            <w:pPr>
              <w:ind w:left="-109" w:right="-10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gridSpan w:val="2"/>
            <w:tcBorders>
              <w:top w:color="000000" w:space="0" w:sz="4" w:val="single"/>
            </w:tcBorders>
          </w:tcPr>
          <w:p w:rsidR="00000000" w:rsidDel="00000000" w:rsidP="00000000" w:rsidRDefault="00000000" w:rsidRPr="00000000" w14:paraId="0000007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7D">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7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81">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83">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84">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87">
            <w:pPr>
              <w:ind w:left="-98" w:right="-147" w:firstLine="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26.06. В Буйнакском музее боевой славы им.Ю.Акаева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808080"/>
                <w:sz w:val="24"/>
                <w:szCs w:val="24"/>
                <w:rtl w:val="0"/>
              </w:rPr>
              <w:t xml:space="preserve">прошла тематическая лекция для студентов первого курса  медицинского колледжа г. Буйнакска  о жизни и боевом пути Героя Советского Союза, прославленного морского лётчика Юсупа Абдулобековича Акаева. Провел эту интересную и познавательную  лекцию научный сотрудник музея Магомедов Абдулла Абасович. </w:t>
            </w:r>
          </w:p>
          <w:p w:rsidR="00000000" w:rsidDel="00000000" w:rsidP="00000000" w:rsidRDefault="00000000" w:rsidRPr="00000000" w14:paraId="00000088">
            <w:pPr>
              <w:ind w:left="-98" w:right="-147" w:firstLine="0"/>
              <w:jc w:val="center"/>
              <w:rPr>
                <w:rFonts w:ascii="Times New Roman" w:cs="Times New Roman" w:eastAsia="Times New Roman" w:hAnsi="Times New Roman"/>
                <w:color w:val="808080"/>
                <w:sz w:val="24"/>
                <w:szCs w:val="24"/>
              </w:rPr>
            </w:pPr>
            <w:hyperlink r:id="rId9">
              <w:r w:rsidDel="00000000" w:rsidR="00000000" w:rsidRPr="00000000">
                <w:rPr>
                  <w:rFonts w:ascii="Times New Roman" w:cs="Times New Roman" w:eastAsia="Times New Roman" w:hAnsi="Times New Roman"/>
                  <w:color w:val="0000ff"/>
                  <w:sz w:val="24"/>
                  <w:szCs w:val="24"/>
                  <w:u w:val="single"/>
                  <w:rtl w:val="0"/>
                </w:rPr>
                <w:t xml:space="preserve">https://vk.com/wall700124710_11</w:t>
              </w:r>
            </w:hyperlink>
            <w:r w:rsidDel="00000000" w:rsidR="00000000" w:rsidRPr="00000000">
              <w:rPr>
                <w:rFonts w:ascii="Times New Roman" w:cs="Times New Roman" w:eastAsia="Times New Roman" w:hAnsi="Times New Roman"/>
                <w:color w:val="808080"/>
                <w:sz w:val="24"/>
                <w:szCs w:val="24"/>
                <w:rtl w:val="0"/>
              </w:rPr>
              <w:t xml:space="preserve"> </w:t>
            </w:r>
          </w:p>
        </w:tc>
        <w:tc>
          <w:tcPr>
            <w:tcBorders>
              <w:top w:color="000000" w:space="0" w:sz="4" w:val="single"/>
            </w:tcBorders>
          </w:tcPr>
          <w:p w:rsidR="00000000" w:rsidDel="00000000" w:rsidP="00000000" w:rsidRDefault="00000000" w:rsidRPr="00000000" w14:paraId="00000089">
            <w:pPr>
              <w:ind w:left="-109" w:right="-10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gridSpan w:val="2"/>
            <w:tcBorders>
              <w:top w:color="000000" w:space="0" w:sz="4" w:val="single"/>
            </w:tcBorders>
          </w:tcPr>
          <w:p w:rsidR="00000000" w:rsidDel="00000000" w:rsidP="00000000" w:rsidRDefault="00000000" w:rsidRPr="00000000" w14:paraId="0000008A">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8C">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8E">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90">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2">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93">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95">
            <w:pPr>
              <w:numPr>
                <w:ilvl w:val="1"/>
                <w:numId w:val="1"/>
              </w:numPr>
              <w:ind w:left="1140" w:right="-102"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Создание условий по привитию молодежи неприятия идеологии терроризма</w:t>
            </w:r>
          </w:p>
          <w:p w:rsidR="00000000" w:rsidDel="00000000" w:rsidP="00000000" w:rsidRDefault="00000000" w:rsidRPr="00000000" w14:paraId="00000096">
            <w:pPr>
              <w:ind w:left="-109" w:right="-10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(включать антитеррористическую тематику в общественно-политические, воспитательные, просветительские, культурные, досуговые и спортивные мероприятия. К их проведению привлекать лидеров общественного мнения</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общественных деятелей, представителей традиционных религиозных конфессий, а также задействовать в этой работе возможности общественных и социально ориентированных некоммерческих организаций</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Fonts w:ascii="Times New Roman" w:cs="Times New Roman" w:eastAsia="Times New Roman" w:hAnsi="Times New Roman"/>
                <w:sz w:val="20"/>
                <w:szCs w:val="20"/>
                <w:rtl w:val="0"/>
              </w:rPr>
              <w:t xml:space="preserve">, детских и молодежных движений (обществ, проектов)</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1.2.9.</w:t>
            </w:r>
          </w:p>
          <w:p w:rsidR="00000000" w:rsidDel="00000000" w:rsidP="00000000" w:rsidRDefault="00000000" w:rsidRPr="00000000" w14:paraId="000000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Творческие конкурсы патриотической и антитеррористической направленности среди учащейся молодежи</w:t>
            </w:r>
          </w:p>
        </w:tc>
        <w:tc>
          <w:tcPr>
            <w:tcBorders>
              <w:left w:color="000000" w:space="0" w:sz="4" w:val="single"/>
              <w:bottom w:color="000000" w:space="0" w:sz="4" w:val="single"/>
            </w:tcBorders>
          </w:tcPr>
          <w:p w:rsidR="00000000" w:rsidDel="00000000" w:rsidP="00000000" w:rsidRDefault="00000000" w:rsidRPr="00000000" w14:paraId="000000A6">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A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A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AA">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AC">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AE">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B0">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B1">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B4">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B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B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B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BA">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BC">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BE">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BF">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C1">
            <w:pPr>
              <w:tabs>
                <w:tab w:val="left" w:leader="none" w:pos="292"/>
              </w:tabs>
              <w:ind w:left="-109" w:right="-10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w:t>
            </w:r>
            <w:r w:rsidDel="00000000" w:rsidR="00000000" w:rsidRPr="00000000">
              <w:rPr>
                <w:rFonts w:ascii="Times New Roman" w:cs="Times New Roman" w:eastAsia="Times New Roman" w:hAnsi="Times New Roman"/>
                <w:sz w:val="20"/>
                <w:szCs w:val="20"/>
                <w:rtl w:val="0"/>
              </w:rPr>
              <w:t xml:space="preserve">.</w:t>
              <w:tab/>
              <w:t xml:space="preserve">Формирование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w:t>
            </w:r>
          </w:p>
        </w:tc>
      </w:tr>
      <w:tr>
        <w:trPr>
          <w:cantSplit w:val="0"/>
          <w:tblHeader w:val="0"/>
        </w:trPr>
        <w:tc>
          <w:tcPr>
            <w:gridSpan w:val="14"/>
          </w:tcPr>
          <w:p w:rsidR="00000000" w:rsidDel="00000000" w:rsidP="00000000" w:rsidRDefault="00000000" w:rsidRPr="00000000" w14:paraId="000000CF">
            <w:pPr>
              <w:ind w:left="-109" w:right="-10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w:t>
            </w:r>
            <w:r w:rsidDel="00000000" w:rsidR="00000000" w:rsidRPr="00000000">
              <w:rPr>
                <w:rFonts w:ascii="Times New Roman" w:cs="Times New Roman" w:eastAsia="Times New Roman" w:hAnsi="Times New Roman"/>
                <w:sz w:val="20"/>
                <w:szCs w:val="20"/>
                <w:rtl w:val="0"/>
              </w:rPr>
              <w:t xml:space="preserve"> При реализации образовательных программ проводить профилактические мероприятия (тематические лекции, семинары и викторины, кинопоказы, театрализованные постановки, встречи с лидерами общественного мнения), направленные на разъяснение преступной сущности террористических, украинских националистических и неонацистских организаций. Для правового просвещения обучающихся, в том числе доведения информации об ответственности за совершение преступлений террористической направленности задействовать потенциал кафедр (преподавателей дисциплин) юридического профиля)</w:t>
            </w:r>
          </w:p>
        </w:tc>
      </w:tr>
      <w:tr>
        <w:trPr>
          <w:cantSplit w:val="0"/>
          <w:tblHeader w:val="0"/>
        </w:trPr>
        <w:tc>
          <w:tcPr>
            <w:vMerge w:val="restart"/>
          </w:tcPr>
          <w:p w:rsidR="00000000" w:rsidDel="00000000" w:rsidP="00000000" w:rsidRDefault="00000000" w:rsidRPr="00000000" w14:paraId="000000DD">
            <w:pPr>
              <w:ind w:left="-120" w:right="-116"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ff0000"/>
                <w:sz w:val="20"/>
                <w:szCs w:val="20"/>
                <w:rtl w:val="0"/>
              </w:rPr>
              <w:t xml:space="preserve">Пункт 1.3.2.3.</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DE">
            <w:pPr>
              <w:ind w:left="-120" w:right="-116" w:firstLine="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Профилактические встречи-беседы деятелей культуры с учащейся молодежью, уроки мужества «Мир против терроризма», «Герои переднего края», «Россия против террора», «Я выбираю мир!», «Державы российской Герои!», «Защитники Крыма», «Что такое терроризм», «Россия страна героев», «Герои нашего времени. Россия начинается с меня», «Ты в памяти моей», «Дагестанцы – Герои России» (с участием представителей правоохранительных органов, Муфтията, органов власти, экспертов по профилактике терроризма и экстремизма, участников СВО, ветеранов)</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DF">
            <w:pPr>
              <w:ind w:right="-147"/>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ind w:left="-109" w:right="-102" w:firstLine="0"/>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E1">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E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E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E7">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9">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EA">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D">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E">
            <w:pPr>
              <w:ind w:left="-109" w:right="-102" w:firstLine="0"/>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E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1">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5">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7">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8">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B">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C">
            <w:pPr>
              <w:ind w:right="-102"/>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D">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01">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03">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5">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06">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8">
            <w:pPr>
              <w:ind w:left="-120" w:right="-116" w:firstLine="0"/>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Пункт 1.3.2.4.</w:t>
            </w:r>
          </w:p>
          <w:p w:rsidR="00000000" w:rsidDel="00000000" w:rsidP="00000000" w:rsidRDefault="00000000" w:rsidRPr="00000000" w14:paraId="00000109">
            <w:pPr>
              <w:ind w:left="-120" w:right="-11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Патриотические часы в поддержку СВО в образовательных учреждениях культуры «Моя страна-Россия!» (с привлечением экспертов по профилактике терроризма, экстремизма, религиозных деятелей, правоохранительных органов, психологов)</w:t>
            </w:r>
          </w:p>
        </w:tc>
        <w:tc>
          <w:tcPr>
            <w:tcBorders>
              <w:left w:color="000000" w:space="0" w:sz="4" w:val="single"/>
              <w:bottom w:color="000000" w:space="0" w:sz="4" w:val="single"/>
            </w:tcBorders>
          </w:tcPr>
          <w:p w:rsidR="00000000" w:rsidDel="00000000" w:rsidP="00000000" w:rsidRDefault="00000000" w:rsidRPr="00000000" w14:paraId="0000010A">
            <w:pPr>
              <w:ind w:left="-98" w:right="-147" w:firstLine="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18 июня  Музей Боевой Славы им.Ю.Акаева г. Буйнакска совместно с командами ТОКСа Буйнакского района, штаб которых открыт при музее, а также при организационной поддержке Управления образования Буйнакского района, была организована работа по изготовлению Окопных свечей. Собранные свечи в количестве около 500 штук будут направлены на передовую для наших бойцов, выполняющих свой воинский долг на Специальной военной операции.</w:t>
            </w:r>
          </w:p>
          <w:p w:rsidR="00000000" w:rsidDel="00000000" w:rsidP="00000000" w:rsidRDefault="00000000" w:rsidRPr="00000000" w14:paraId="0000010B">
            <w:pPr>
              <w:ind w:left="-98" w:right="-147" w:firstLine="0"/>
              <w:jc w:val="center"/>
              <w:rPr>
                <w:rFonts w:ascii="Times New Roman" w:cs="Times New Roman" w:eastAsia="Times New Roman" w:hAnsi="Times New Roman"/>
                <w:color w:val="808080"/>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https://vk.com/wall700124710_9</w:t>
              </w:r>
            </w:hyperlink>
            <w:r w:rsidDel="00000000" w:rsidR="00000000" w:rsidRPr="00000000">
              <w:rPr>
                <w:rFonts w:ascii="Times New Roman" w:cs="Times New Roman" w:eastAsia="Times New Roman" w:hAnsi="Times New Roman"/>
                <w:color w:val="808080"/>
                <w:sz w:val="24"/>
                <w:szCs w:val="24"/>
                <w:rtl w:val="0"/>
              </w:rPr>
              <w:t xml:space="preserve"> </w:t>
            </w:r>
          </w:p>
          <w:p w:rsidR="00000000" w:rsidDel="00000000" w:rsidP="00000000" w:rsidRDefault="00000000" w:rsidRPr="00000000" w14:paraId="0000010C">
            <w:pPr>
              <w:ind w:left="-98" w:right="-147" w:firstLine="0"/>
              <w:jc w:val="center"/>
              <w:rPr>
                <w:rFonts w:ascii="Times New Roman" w:cs="Times New Roman" w:eastAsia="Times New Roman" w:hAnsi="Times New Roman"/>
                <w:color w:val="808080"/>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https://t.me/myzey_boevoy_slav</w:t>
              </w:r>
            </w:hyperlink>
            <w:r w:rsidDel="00000000" w:rsidR="00000000" w:rsidRPr="00000000">
              <w:rPr>
                <w:rFonts w:ascii="Times New Roman" w:cs="Times New Roman" w:eastAsia="Times New Roman" w:hAnsi="Times New Roman"/>
                <w:color w:val="808080"/>
                <w:sz w:val="24"/>
                <w:szCs w:val="24"/>
                <w:rtl w:val="0"/>
              </w:rPr>
              <w:t xml:space="preserve"> </w:t>
            </w:r>
          </w:p>
        </w:tc>
        <w:tc>
          <w:tcPr>
            <w:tcBorders>
              <w:top w:color="000000" w:space="0" w:sz="4" w:val="single"/>
            </w:tcBorders>
          </w:tcPr>
          <w:p w:rsidR="00000000" w:rsidDel="00000000" w:rsidP="00000000" w:rsidRDefault="00000000" w:rsidRPr="00000000" w14:paraId="0000010D">
            <w:pPr>
              <w:ind w:left="-109" w:right="-10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tcBorders>
          </w:tcPr>
          <w:p w:rsidR="00000000" w:rsidDel="00000000" w:rsidP="00000000" w:rsidRDefault="00000000" w:rsidRPr="00000000" w14:paraId="0000010E">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10">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12">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14">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16">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17">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493"/>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 целях противодействия пропагандистскому воздействию на население, прежде всего молодежь новых субъектов Российской Федерации обеспечить изучение </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библиотечных фондов</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предмет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w:t>
            </w:r>
          </w:p>
        </w:tc>
      </w:tr>
      <w:tr>
        <w:trPr>
          <w:cantSplit w:val="0"/>
          <w:tblHeader w:val="0"/>
        </w:trPr>
        <w:tc>
          <w:tcPr>
            <w:gridSpan w:val="14"/>
          </w:tcPr>
          <w:p w:rsidR="00000000" w:rsidDel="00000000" w:rsidP="00000000" w:rsidRDefault="00000000" w:rsidRPr="00000000" w14:paraId="000001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Для устранения причин и условий, способствующих вовлечению населения в террористическую деятельность:</w:t>
            </w:r>
          </w:p>
        </w:tc>
      </w:tr>
      <w:tr>
        <w:trPr>
          <w:cantSplit w:val="0"/>
          <w:tblHeader w:val="0"/>
        </w:trPr>
        <w:tc>
          <w:tcPr>
            <w:gridSpan w:val="14"/>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Оказывать государственную поддержку социально-значимым, в том числе культурно-просветительским, гуманитарным, спортивным проектам, направленным на привитие населению неприятия идеологии насилия и негативных социальных явлений</w:t>
            </w:r>
          </w:p>
        </w:tc>
      </w:tr>
      <w:tr>
        <w:trPr>
          <w:cantSplit w:val="0"/>
          <w:tblHeader w:val="0"/>
        </w:trPr>
        <w:tc>
          <w:tcPr>
            <w:gridSpan w:val="14"/>
          </w:tcPr>
          <w:p w:rsidR="00000000" w:rsidDel="00000000" w:rsidP="00000000" w:rsidRDefault="00000000" w:rsidRPr="00000000" w14:paraId="000001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1.5.3</w:t>
            </w:r>
            <w:r w:rsidDel="00000000" w:rsidR="00000000" w:rsidRPr="00000000">
              <w:rPr>
                <w:rFonts w:ascii="Times New Roman" w:cs="Times New Roman" w:eastAsia="Times New Roman" w:hAnsi="Times New Roman"/>
                <w:sz w:val="20"/>
                <w:szCs w:val="20"/>
                <w:rtl w:val="0"/>
              </w:rPr>
              <w:tab/>
              <w:t xml:space="preserve">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 волонтерских и патриотических движений, а также служб примирения (медиации) по разрешению конфликтных ситуаций, создающих риски увлечения идеями массовых убийств</w:t>
            </w:r>
          </w:p>
        </w:tc>
      </w:tr>
      <w:tr>
        <w:trPr>
          <w:cantSplit w:val="0"/>
          <w:tblHeader w:val="0"/>
        </w:trPr>
        <w:tc>
          <w:tcPr/>
          <w:p w:rsidR="00000000" w:rsidDel="00000000" w:rsidP="00000000" w:rsidRDefault="00000000" w:rsidRPr="00000000" w14:paraId="00000152">
            <w:pPr>
              <w:ind w:left="-120" w:right="-12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1.5.3.4.</w:t>
            </w:r>
          </w:p>
          <w:p w:rsidR="00000000" w:rsidDel="00000000" w:rsidP="00000000" w:rsidRDefault="00000000" w:rsidRPr="00000000" w14:paraId="00000153">
            <w:pPr>
              <w:ind w:left="-120" w:right="-12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Всероссийские акции «Ночь искусств», «Ночь музеев»</w:t>
            </w:r>
          </w:p>
        </w:tc>
        <w:tc>
          <w:tcPr>
            <w:tcBorders>
              <w:left w:color="000000" w:space="0" w:sz="4" w:val="single"/>
              <w:bottom w:color="000000" w:space="0" w:sz="4" w:val="single"/>
            </w:tcBorders>
          </w:tcPr>
          <w:p w:rsidR="00000000" w:rsidDel="00000000" w:rsidP="00000000" w:rsidRDefault="00000000" w:rsidRPr="00000000" w14:paraId="00000154">
            <w:pPr>
              <w:ind w:left="-120" w:right="-97" w:firstLine="0"/>
              <w:jc w:val="center"/>
              <w:rPr>
                <w:rFonts w:ascii="Times New Roman" w:cs="Times New Roman" w:eastAsia="Times New Roman" w:hAnsi="Times New Roman"/>
                <w:b w:val="1"/>
                <w:i w:val="1"/>
                <w:color w:val="c3bd96"/>
                <w:sz w:val="20"/>
                <w:szCs w:val="20"/>
              </w:rPr>
            </w:pPr>
            <w:r w:rsidDel="00000000" w:rsidR="00000000" w:rsidRPr="00000000">
              <w:rPr>
                <w:rFonts w:ascii="Times New Roman" w:cs="Times New Roman" w:eastAsia="Times New Roman" w:hAnsi="Times New Roman"/>
                <w:i w:val="1"/>
                <w:color w:val="808080"/>
                <w:sz w:val="20"/>
                <w:szCs w:val="20"/>
                <w:rtl w:val="0"/>
              </w:rPr>
              <w:t xml:space="preserve">Минкультуры РД</w:t>
            </w:r>
            <w:r w:rsidDel="00000000" w:rsidR="00000000" w:rsidRPr="00000000">
              <w:rPr>
                <w:rtl w:val="0"/>
              </w:rPr>
            </w:r>
          </w:p>
          <w:p w:rsidR="00000000" w:rsidDel="00000000" w:rsidP="00000000" w:rsidRDefault="00000000" w:rsidRPr="00000000" w14:paraId="00000155">
            <w:pPr>
              <w:ind w:left="-98" w:right="-147" w:firstLine="0"/>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15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5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59">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5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5D">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5F">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60">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1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102"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Меры адресной профилактики</w:t>
            </w:r>
          </w:p>
        </w:tc>
      </w:tr>
      <w:tr>
        <w:trPr>
          <w:cantSplit w:val="0"/>
          <w:tblHeader w:val="0"/>
        </w:trPr>
        <w:tc>
          <w:tcPr>
            <w:gridSpan w:val="14"/>
          </w:tcPr>
          <w:p w:rsidR="00000000" w:rsidDel="00000000" w:rsidP="00000000" w:rsidRDefault="00000000" w:rsidRPr="00000000" w14:paraId="00000170">
            <w:pPr>
              <w:ind w:left="-109" w:right="-10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Для предупреждения вовлечения в террористическую деятельность иностранных граждан, прибывших в Российскую Федерацию для обучения, организовать с участием представителей общественных и религиозных организаций, психологов, студенческих структур самоуправления проведение на базе образовательных организаций высшего и среднего профессионального образования мероприятий по разъяснению традиционных российских духовно-нравственных ценностей. В ходе их проведения информировать об ответственности за участие и содействие террористическим организациям, разжигание социальной, национальной и религиозной розни, а также о правилах поведения в российском обществе</w:t>
            </w:r>
          </w:p>
        </w:tc>
      </w:tr>
      <w:tr>
        <w:trPr>
          <w:cantSplit w:val="0"/>
          <w:tblHeader w:val="0"/>
        </w:trPr>
        <w:tc>
          <w:tcPr/>
          <w:p w:rsidR="00000000" w:rsidDel="00000000" w:rsidP="00000000" w:rsidRDefault="00000000" w:rsidRPr="00000000" w14:paraId="0000017E">
            <w:pPr>
              <w:ind w:left="-120" w:right="-12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2.3.2.</w:t>
            </w:r>
          </w:p>
          <w:p w:rsidR="00000000" w:rsidDel="00000000" w:rsidP="00000000" w:rsidRDefault="00000000" w:rsidRPr="00000000" w14:paraId="0000017F">
            <w:pPr>
              <w:ind w:left="-120" w:right="-12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Показы спектаклей, концертных программ, выставочных мероприятий для иностранных студентов</w:t>
            </w:r>
          </w:p>
        </w:tc>
        <w:tc>
          <w:tcPr>
            <w:tcBorders>
              <w:left w:color="000000" w:space="0" w:sz="4" w:val="single"/>
              <w:bottom w:color="000000" w:space="0" w:sz="4" w:val="single"/>
            </w:tcBorders>
          </w:tcPr>
          <w:p w:rsidR="00000000" w:rsidDel="00000000" w:rsidP="00000000" w:rsidRDefault="00000000" w:rsidRPr="00000000" w14:paraId="00000180">
            <w:pPr>
              <w:ind w:left="-120" w:right="-97" w:firstLine="0"/>
              <w:jc w:val="center"/>
              <w:rPr>
                <w:rFonts w:ascii="Times New Roman" w:cs="Times New Roman" w:eastAsia="Times New Roman" w:hAnsi="Times New Roman"/>
                <w:i w:val="1"/>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81">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82">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8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8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88">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8A">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8B">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рамках социализации и интеграции в российское общество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жителей новых субъектов Российской Федерации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обеспечивать на регулярной основе привлечение их к волонтерской и иной социально полезной деятельности, способствующей привитию им традиционных российских духовно-нравственных ценностей</w:t>
            </w:r>
          </w:p>
        </w:tc>
      </w:tr>
      <w:tr>
        <w:trPr>
          <w:cantSplit w:val="0"/>
          <w:tblHeader w:val="0"/>
        </w:trPr>
        <w:tc>
          <w:tcPr/>
          <w:p w:rsidR="00000000" w:rsidDel="00000000" w:rsidP="00000000" w:rsidRDefault="00000000" w:rsidRPr="00000000" w14:paraId="0000019B">
            <w:pPr>
              <w:ind w:left="-120" w:right="-12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2.6.2.</w:t>
            </w:r>
          </w:p>
          <w:p w:rsidR="00000000" w:rsidDel="00000000" w:rsidP="00000000" w:rsidRDefault="00000000" w:rsidRPr="00000000" w14:paraId="0000019C">
            <w:pPr>
              <w:ind w:left="-120" w:right="-12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Посещение летних лагерей отдыха, где размещены дети из ДНР, ЛНР, Запорожской и Херсонской областей, проведение концертов, показов спектаклей, выставочных экспозиций и мастер-классов, способствующих привитию им традиционных российских духовно-нравственных ценностей</w:t>
            </w:r>
          </w:p>
        </w:tc>
        <w:tc>
          <w:tcPr>
            <w:tcBorders>
              <w:left w:color="000000" w:space="0" w:sz="4" w:val="single"/>
              <w:bottom w:color="000000" w:space="0" w:sz="4" w:val="single"/>
            </w:tcBorders>
          </w:tcPr>
          <w:p w:rsidR="00000000" w:rsidDel="00000000" w:rsidP="00000000" w:rsidRDefault="00000000" w:rsidRPr="00000000" w14:paraId="0000019D">
            <w:pPr>
              <w:spacing w:after="160" w:line="259" w:lineRule="auto"/>
              <w:ind w:left="-120" w:right="-97" w:firstLine="0"/>
              <w:jc w:val="center"/>
              <w:rPr>
                <w:rFonts w:ascii="Times New Roman" w:cs="Times New Roman" w:eastAsia="Times New Roman" w:hAnsi="Times New Roman"/>
                <w:b w:val="1"/>
                <w:i w:val="1"/>
                <w:color w:val="aeaaaa"/>
                <w:sz w:val="20"/>
                <w:szCs w:val="20"/>
              </w:rPr>
            </w:pPr>
            <w:r w:rsidDel="00000000" w:rsidR="00000000" w:rsidRPr="00000000">
              <w:rPr>
                <w:rFonts w:ascii="Times New Roman" w:cs="Times New Roman" w:eastAsia="Times New Roman" w:hAnsi="Times New Roman"/>
                <w:i w:val="1"/>
                <w:color w:val="ffffff"/>
                <w:sz w:val="20"/>
                <w:szCs w:val="20"/>
                <w:rtl w:val="0"/>
              </w:rPr>
              <w:t xml:space="preserve">Подведомственные ГБУ</w:t>
            </w:r>
            <w:r w:rsidDel="00000000" w:rsidR="00000000" w:rsidRPr="00000000">
              <w:rPr>
                <w:rtl w:val="0"/>
              </w:rPr>
            </w:r>
          </w:p>
          <w:p w:rsidR="00000000" w:rsidDel="00000000" w:rsidP="00000000" w:rsidRDefault="00000000" w:rsidRPr="00000000" w14:paraId="0000019E">
            <w:pPr>
              <w:ind w:left="-98" w:right="-147" w:firstLine="0"/>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19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A0">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A2">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A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A6">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A8">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A9">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AB">
            <w:pPr>
              <w:tabs>
                <w:tab w:val="left" w:leader="none" w:pos="493"/>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2.8. </w:t>
            </w:r>
            <w:r w:rsidDel="00000000" w:rsidR="00000000" w:rsidRPr="00000000">
              <w:rPr>
                <w:rFonts w:ascii="Times New Roman" w:cs="Times New Roman" w:eastAsia="Times New Roman" w:hAnsi="Times New Roman"/>
                <w:sz w:val="20"/>
                <w:szCs w:val="20"/>
                <w:rtl w:val="0"/>
              </w:rPr>
              <w:t xml:space="preserve">В целях формирования антитеррористического мировоззрения у молодежи, состоящей на различных </w:t>
            </w:r>
            <w:r w:rsidDel="00000000" w:rsidR="00000000" w:rsidRPr="00000000">
              <w:rPr>
                <w:rFonts w:ascii="Times New Roman" w:cs="Times New Roman" w:eastAsia="Times New Roman" w:hAnsi="Times New Roman"/>
                <w:sz w:val="20"/>
                <w:szCs w:val="20"/>
                <w:highlight w:val="yellow"/>
                <w:rtl w:val="0"/>
              </w:rPr>
              <w:t xml:space="preserve">формах учета,</w:t>
            </w:r>
            <w:r w:rsidDel="00000000" w:rsidR="00000000" w:rsidRPr="00000000">
              <w:rPr>
                <w:rFonts w:ascii="Times New Roman" w:cs="Times New Roman" w:eastAsia="Times New Roman" w:hAnsi="Times New Roman"/>
                <w:sz w:val="20"/>
                <w:szCs w:val="20"/>
                <w:rtl w:val="0"/>
              </w:rPr>
              <w:t xml:space="preserve"> на регулярной основе в рамках проводимой с ними профилактической работы с задействованием представителей общественных, спортивных и религиозных организаций, психологов разъяснять преступную сущность терроризма и прививать традиционные российские духовно-нравственные ценности. Организовывать привлечение лиц данной категории к волонтерской, военно-патриотической и иной социально полезной активности, способствующей привитию традиционных российских духовно-нравственных ценностей, а также обеспечивать охват общественно-политическими, воспитательными, просветительскими, культурными, досуговыми и спортивными мероприятиями.</w:t>
            </w:r>
          </w:p>
        </w:tc>
      </w:tr>
      <w:tr>
        <w:trPr>
          <w:cantSplit w:val="0"/>
          <w:tblHeader w:val="0"/>
        </w:trPr>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B9">
            <w:pPr>
              <w:tabs>
                <w:tab w:val="left" w:leader="none" w:pos="493"/>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Пункт 2.8.5.</w:t>
            </w:r>
          </w:p>
          <w:p w:rsidR="00000000" w:rsidDel="00000000" w:rsidP="00000000" w:rsidRDefault="00000000" w:rsidRPr="00000000" w14:paraId="000001BA">
            <w:pPr>
              <w:tabs>
                <w:tab w:val="left" w:leader="none" w:pos="493"/>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Музейные экскурсионные программы с проведением лекций, бесед-встреч с экспертами по профилактике терроризма, экстремизма, радикализма, неонацизма для учащейся молодежи, в том числе несовершеннолетних, состоящих на различных видах профилактического учета</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BB">
            <w:pPr>
              <w:tabs>
                <w:tab w:val="left" w:leader="none" w:pos="493"/>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08.06. Буйнакский МБС в с. Дылым Казбековского района по приглашению руководства и организаторов ежегодного 68-го Республиканского слёта ТОКСа в лице методиста Центра развития талантов "Альтаир", руководителя благотворительной группы "Дари добро" Алибеговой Сидрат Шамсутдиновны, открыли выездную выставку музея Боевой Славы города Буйнакска им. Ю. Акаева. Также на мероприятии была проведена лекция заведующим филиалом Магомедовым З. А.  о патриотическом и нравственном воспитании молодёжи</w:t>
            </w:r>
            <w:r w:rsidDel="00000000" w:rsidR="00000000" w:rsidRPr="00000000">
              <w:rPr>
                <w:rFonts w:ascii="Times New Roman" w:cs="Times New Roman" w:eastAsia="Times New Roman" w:hAnsi="Times New Roman"/>
                <w:b w:val="1"/>
                <w:sz w:val="24"/>
                <w:szCs w:val="24"/>
                <w:rtl w:val="0"/>
              </w:rPr>
              <w:t xml:space="preserve">.</w:t>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BC">
            <w:pPr>
              <w:tabs>
                <w:tab w:val="left" w:leader="none" w:pos="493"/>
              </w:tabs>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BE">
            <w:pPr>
              <w:tabs>
                <w:tab w:val="left" w:leader="none" w:pos="493"/>
              </w:tabs>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C0">
            <w:pPr>
              <w:tabs>
                <w:tab w:val="left" w:leader="none" w:pos="493"/>
              </w:tabs>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C2">
            <w:pPr>
              <w:tabs>
                <w:tab w:val="left" w:leader="none" w:pos="493"/>
              </w:tabs>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C4">
            <w:pPr>
              <w:tabs>
                <w:tab w:val="left" w:leader="none" w:pos="493"/>
              </w:tabs>
              <w:jc w:val="center"/>
              <w:rPr>
                <w:rFonts w:ascii="Times New Roman" w:cs="Times New Roman" w:eastAsia="Times New Roman" w:hAnsi="Times New Roman"/>
                <w:b w:val="1"/>
                <w:sz w:val="20"/>
                <w:szCs w:val="20"/>
              </w:rPr>
            </w:pP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C5">
            <w:pPr>
              <w:tabs>
                <w:tab w:val="left" w:leader="none" w:pos="493"/>
              </w:tabs>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C7">
            <w:pPr>
              <w:tabs>
                <w:tab w:val="left" w:leader="none" w:pos="493"/>
              </w:tabs>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Меры информационно-пропагандистского (разъяснительного) характера и защиты информационного пространства Российской Федерации от идеологии терроризма</w:t>
            </w:r>
            <w:r w:rsidDel="00000000" w:rsidR="00000000" w:rsidRPr="00000000">
              <w:rPr>
                <w:rtl w:val="0"/>
              </w:rPr>
            </w:r>
          </w:p>
        </w:tc>
      </w:tr>
      <w:tr>
        <w:trPr>
          <w:cantSplit w:val="0"/>
          <w:tblHeader w:val="0"/>
        </w:trPr>
        <w:tc>
          <w:tcPr>
            <w:gridSpan w:val="14"/>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w:t>
            </w:r>
            <w:r w:rsidDel="00000000" w:rsidR="00000000" w:rsidRPr="00000000">
              <w:rPr>
                <w:rFonts w:ascii="Times New Roman" w:cs="Times New Roman" w:eastAsia="Times New Roman" w:hAnsi="Times New Roman"/>
                <w:sz w:val="20"/>
                <w:szCs w:val="20"/>
                <w:rtl w:val="0"/>
              </w:rPr>
              <w:t xml:space="preserve"> Для повышения эффективности информационно-пропагандистской деятельности в части привития населению стойкого неприятия идеологии терроризма:</w:t>
            </w:r>
          </w:p>
        </w:tc>
      </w:tr>
      <w:tr>
        <w:trPr>
          <w:cantSplit w:val="0"/>
          <w:tblHeader w:val="0"/>
        </w:trPr>
        <w:tc>
          <w:tcPr>
            <w:gridSpan w:val="14"/>
            <w:tcBorders>
              <w:left w:color="000000" w:space="0" w:sz="4" w:val="single"/>
            </w:tcBorders>
            <w:shd w:fill="ffffff" w:val="clear"/>
          </w:tcPr>
          <w:p w:rsidR="00000000" w:rsidDel="00000000" w:rsidP="00000000" w:rsidRDefault="00000000" w:rsidRPr="00000000" w14:paraId="000001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4.1.1.</w:t>
            </w:r>
            <w:r w:rsidDel="00000000" w:rsidR="00000000" w:rsidRPr="00000000">
              <w:rPr>
                <w:rFonts w:ascii="Times New Roman" w:cs="Times New Roman" w:eastAsia="Times New Roman" w:hAnsi="Times New Roman"/>
                <w:sz w:val="20"/>
                <w:szCs w:val="20"/>
                <w:rtl w:val="0"/>
              </w:rPr>
              <w:tab/>
              <w:t xml:space="preserve">Организовывать подготовку и своевременное распространение востребованного у населения антитеррористического контента, нацеленного на формирование негативного отношения к терроризму, украинскому национализму и неонацизму, а также неприятие идей массовых убийств, разъяснение социальной значимости профилактической деятельности органов власти и популяризацию лиц, отличившихся в борьбе с терроризмом. При организации данной работы учитывать информационные потребности и умонастроения целевых групп, а также актуальную информационную повестку исходя из материалов, размещаемых в наиболее популярных федеральных и региональных средствах массовой информации, на ресурсах информационно-телекоммуникационной сети «Интернет», прежде всего в социальных сетях и мессенджерах</w:t>
            </w:r>
          </w:p>
        </w:tc>
      </w:tr>
      <w:tr>
        <w:trPr>
          <w:cantSplit w:val="0"/>
          <w:tblHeader w:val="0"/>
        </w:trPr>
        <w:tc>
          <w:tcPr>
            <w:gridSpan w:val="14"/>
            <w:tcBorders>
              <w:left w:color="000000" w:space="0" w:sz="4" w:val="single"/>
            </w:tcBorders>
            <w:shd w:fill="ffffff" w:val="clear"/>
          </w:tcPr>
          <w:p w:rsidR="00000000" w:rsidDel="00000000" w:rsidP="00000000" w:rsidRDefault="00000000" w:rsidRPr="00000000" w14:paraId="000001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4.1.2</w:t>
            </w:r>
            <w:r w:rsidDel="00000000" w:rsidR="00000000" w:rsidRPr="00000000">
              <w:rPr>
                <w:rFonts w:ascii="Times New Roman" w:cs="Times New Roman" w:eastAsia="Times New Roman" w:hAnsi="Times New Roman"/>
                <w:sz w:val="20"/>
                <w:szCs w:val="20"/>
                <w:rtl w:val="0"/>
              </w:rPr>
              <w:t xml:space="preserve">.</w:t>
              <w:tab/>
              <w:t xml:space="preserve">Содействовать функционированию Единой системы противодействия распространению недостоверной информации в информационно-телекоммуникационной сети «Интернет» , в рамках которой оперативно реагировать на попытки психологического воздействия на население со стороны международных террористических организаций, украинских специальных служб, националистических и неонацистских организаций, западных пропагандистских центров путем доведения сведений, опровергающих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Для максимального профилактического охвата населения использовать социальные сети, мессенджеры и иные средства электронной коммуникации</w:t>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200">
            <w:pPr>
              <w:ind w:left="-120" w:right="-12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4.1.2.2.</w:t>
            </w:r>
          </w:p>
          <w:p w:rsidR="00000000" w:rsidDel="00000000" w:rsidP="00000000" w:rsidRDefault="00000000" w:rsidRPr="00000000" w14:paraId="00000201">
            <w:pPr>
              <w:ind w:left="-120" w:right="-12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Оперативное направление в ЦУР РД информации, опровергающей ложные новости и (или) дискредитирующих их источники, а также раскрывающих позитивную роль органов власти по противодействию терроризму и преступной деятельности киевского режима. Распространение такой информации по собственным каналам информирования населения (СМИ, социальные сети, мессенджеры)</w:t>
            </w:r>
          </w:p>
        </w:tc>
        <w:tc>
          <w:tcPr>
            <w:tcBorders>
              <w:left w:color="000000" w:space="0" w:sz="4" w:val="single"/>
              <w:bottom w:color="000000" w:space="0" w:sz="4" w:val="single"/>
            </w:tcBorders>
          </w:tcPr>
          <w:p w:rsidR="00000000" w:rsidDel="00000000" w:rsidP="00000000" w:rsidRDefault="00000000" w:rsidRPr="00000000" w14:paraId="00000202">
            <w:pPr>
              <w:ind w:left="-98" w:right="-147" w:firstLine="0"/>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Минкультуры РД</w:t>
            </w:r>
          </w:p>
        </w:tc>
        <w:tc>
          <w:tcPr>
            <w:tcBorders>
              <w:top w:color="000000" w:space="0" w:sz="4" w:val="single"/>
            </w:tcBorders>
          </w:tcPr>
          <w:p w:rsidR="00000000" w:rsidDel="00000000" w:rsidP="00000000" w:rsidRDefault="00000000" w:rsidRPr="00000000" w14:paraId="0000020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0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0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0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0A">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0C">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0D">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Borders>
              <w:left w:color="000000" w:space="0" w:sz="4" w:val="single"/>
            </w:tcBorders>
            <w:shd w:fill="ffffff" w:val="clear"/>
          </w:tcPr>
          <w:p w:rsidR="00000000" w:rsidDel="00000000" w:rsidP="00000000" w:rsidRDefault="00000000" w:rsidRPr="00000000" w14:paraId="0000020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4.1.3.  </w:t>
            </w:r>
            <w:r w:rsidDel="00000000" w:rsidR="00000000" w:rsidRPr="00000000">
              <w:rPr>
                <w:rFonts w:ascii="Times New Roman" w:cs="Times New Roman" w:eastAsia="Times New Roman" w:hAnsi="Times New Roman"/>
                <w:sz w:val="20"/>
                <w:szCs w:val="20"/>
                <w:rtl w:val="0"/>
              </w:rPr>
              <w:t xml:space="preserve">Обеспечивать формирование и функционирование </w:t>
            </w:r>
            <w:r w:rsidDel="00000000" w:rsidR="00000000" w:rsidRPr="00000000">
              <w:rPr>
                <w:rFonts w:ascii="Times New Roman" w:cs="Times New Roman" w:eastAsia="Times New Roman" w:hAnsi="Times New Roman"/>
                <w:sz w:val="20"/>
                <w:szCs w:val="20"/>
                <w:highlight w:val="yellow"/>
                <w:rtl w:val="0"/>
              </w:rPr>
              <w:t xml:space="preserve">электронного каталога</w:t>
            </w:r>
            <w:r w:rsidDel="00000000" w:rsidR="00000000" w:rsidRPr="00000000">
              <w:rPr>
                <w:rFonts w:ascii="Times New Roman" w:cs="Times New Roman" w:eastAsia="Times New Roman" w:hAnsi="Times New Roman"/>
                <w:sz w:val="20"/>
                <w:szCs w:val="20"/>
                <w:rtl w:val="0"/>
              </w:rPr>
              <w:t xml:space="preserve"> антитеррористических материалов (текстовых, графических, аудио и видео) с предоставлением к нему свободного доступа, прежде всего для использования при проведении общепрофилактических</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Fonts w:ascii="Times New Roman" w:cs="Times New Roman" w:eastAsia="Times New Roman" w:hAnsi="Times New Roman"/>
                <w:sz w:val="20"/>
                <w:szCs w:val="20"/>
                <w:rtl w:val="0"/>
              </w:rPr>
              <w:t xml:space="preserve">, адресных</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t xml:space="preserve">, индивидуальных</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t xml:space="preserve"> и информационно-пропагандистских мероприятий.</w:t>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21D">
            <w:pPr>
              <w:ind w:left="-120" w:right="-12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4.1.3.2.</w:t>
            </w:r>
          </w:p>
          <w:p w:rsidR="00000000" w:rsidDel="00000000" w:rsidP="00000000" w:rsidRDefault="00000000" w:rsidRPr="00000000" w14:paraId="0000021E">
            <w:pPr>
              <w:ind w:left="-120" w:right="-12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Направление созданных антитеррористических материалов для включения в электронную базу антитеррористических материалов</w:t>
            </w:r>
          </w:p>
        </w:tc>
        <w:tc>
          <w:tcPr>
            <w:tcBorders>
              <w:left w:color="000000" w:space="0" w:sz="4" w:val="single"/>
              <w:bottom w:color="000000" w:space="0" w:sz="4" w:val="single"/>
            </w:tcBorders>
          </w:tcPr>
          <w:p w:rsidR="00000000" w:rsidDel="00000000" w:rsidP="00000000" w:rsidRDefault="00000000" w:rsidRPr="00000000" w14:paraId="0000021F">
            <w:pPr>
              <w:ind w:left="-98" w:right="-147" w:firstLine="0"/>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Все подведомственные ГБУ</w:t>
            </w:r>
          </w:p>
        </w:tc>
        <w:tc>
          <w:tcPr>
            <w:tcBorders>
              <w:top w:color="000000" w:space="0" w:sz="4" w:val="single"/>
            </w:tcBorders>
          </w:tcPr>
          <w:p w:rsidR="00000000" w:rsidDel="00000000" w:rsidP="00000000" w:rsidRDefault="00000000" w:rsidRPr="00000000" w14:paraId="00000220">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21">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2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2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27">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29">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2A">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4.3. </w:t>
            </w:r>
            <w:r w:rsidDel="00000000" w:rsidR="00000000" w:rsidRPr="00000000">
              <w:rPr>
                <w:rFonts w:ascii="Times New Roman" w:cs="Times New Roman" w:eastAsia="Times New Roman" w:hAnsi="Times New Roman"/>
                <w:sz w:val="20"/>
                <w:szCs w:val="20"/>
                <w:rtl w:val="0"/>
              </w:rPr>
              <w:t xml:space="preserve">В целях задействования средств массовой информации, социально ориентированных некоммерческих организаций, продюсерских центров, творческих объединений и киностудий, администраторов популярных каналов в социальных сетях и мессенджерах (блогеров) в реализации мероприятий по противодействию идеологии терроризма в рамках государственной (грантовой) поддержки проектов обеспечивать создание и распространение по наиболее популярным у населения, прежде всего молодежи, информационным каналам материалов (теле- и адиопередач, игровых и неигровых фильмов, театральных постановок, выставок, буклетов, книжных изданий), нацеленных на формирование у населения антитеррористического мировоззрения. </w:t>
            </w:r>
          </w:p>
        </w:tc>
      </w:tr>
      <w:tr>
        <w:trPr>
          <w:cantSplit w:val="0"/>
          <w:tblHeader w:val="0"/>
        </w:trPr>
        <w:tc>
          <w:tcPr>
            <w:gridSpan w:val="14"/>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4.4. </w:t>
            </w:r>
            <w:r w:rsidDel="00000000" w:rsidR="00000000" w:rsidRPr="00000000">
              <w:rPr>
                <w:rFonts w:ascii="Times New Roman" w:cs="Times New Roman" w:eastAsia="Times New Roman" w:hAnsi="Times New Roman"/>
                <w:sz w:val="20"/>
                <w:szCs w:val="20"/>
                <w:rtl w:val="0"/>
              </w:rPr>
              <w:t xml:space="preserve">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w:t>
            </w:r>
            <w:r w:rsidDel="00000000" w:rsidR="00000000" w:rsidRPr="00000000">
              <w:rPr>
                <w:rFonts w:ascii="Times New Roman" w:cs="Times New Roman" w:eastAsia="Times New Roman" w:hAnsi="Times New Roman"/>
                <w:sz w:val="20"/>
                <w:szCs w:val="20"/>
                <w:highlight w:val="yellow"/>
                <w:rtl w:val="0"/>
              </w:rPr>
              <w:t xml:space="preserve">выставочных экспозиций</w:t>
            </w:r>
            <w:r w:rsidDel="00000000" w:rsidR="00000000" w:rsidRPr="00000000">
              <w:rPr>
                <w:rFonts w:ascii="Times New Roman" w:cs="Times New Roman" w:eastAsia="Times New Roman" w:hAnsi="Times New Roman"/>
                <w:sz w:val="20"/>
                <w:szCs w:val="20"/>
                <w:rtl w:val="0"/>
              </w:rPr>
              <w:t xml:space="preserve">, посвященных землякам,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r>
      <w:tr>
        <w:trPr>
          <w:cantSplit w:val="0"/>
          <w:tblHeader w:val="0"/>
        </w:trPr>
        <w:tc>
          <w:tcPr>
            <w:vMerge w:val="restart"/>
            <w:tcBorders>
              <w:left w:color="000000" w:space="0" w:sz="4" w:val="single"/>
              <w:right w:color="000000" w:space="0" w:sz="4" w:val="single"/>
            </w:tcBorders>
            <w:shd w:fill="ffffff" w:val="clear"/>
          </w:tcPr>
          <w:p w:rsidR="00000000" w:rsidDel="00000000" w:rsidP="00000000" w:rsidRDefault="00000000" w:rsidRPr="00000000" w14:paraId="00000248">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4.4.3.</w:t>
            </w:r>
          </w:p>
          <w:p w:rsidR="00000000" w:rsidDel="00000000" w:rsidP="00000000" w:rsidRDefault="00000000" w:rsidRPr="00000000" w14:paraId="00000249">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Выставочные экспозиции, фотовыставки и экскурсионные программы с посещением памятных мест, посвященных участникам СВО и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w:t>
            </w: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24A">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4B">
            <w:pPr>
              <w:ind w:right="-147"/>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4C">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4D">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4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51">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53">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55">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56">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ffffff" w:val="clea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59">
            <w:pPr>
              <w:ind w:right="-147"/>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5A">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5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5D">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5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61">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63">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64">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ffffff"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67">
            <w:pPr>
              <w:ind w:left="-98" w:right="-147" w:firstLine="0"/>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6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69">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6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6D">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6F">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1">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72">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ffffff"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75">
            <w:pPr>
              <w:ind w:left="-98" w:right="-147" w:firstLine="0"/>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7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79">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7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7D">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7F">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80">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ffffff" w:val="cle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83">
            <w:pPr>
              <w:ind w:left="-98" w:right="-147" w:firstLine="0"/>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8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8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8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89">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8B">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8D">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8E">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290">
            <w:pPr>
              <w:ind w:left="-120" w:right="-1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Пункт 4.4.4.</w:t>
            </w:r>
          </w:p>
          <w:p w:rsidR="00000000" w:rsidDel="00000000" w:rsidP="00000000" w:rsidRDefault="00000000" w:rsidRPr="00000000" w14:paraId="00000291">
            <w:pPr>
              <w:ind w:left="-120" w:right="-10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Фотовыставка «Дети Домбасса», посвященная Международному дню защиты детей</w:t>
            </w:r>
          </w:p>
        </w:tc>
        <w:tc>
          <w:tcPr>
            <w:tcBorders>
              <w:left w:color="000000" w:space="0" w:sz="4" w:val="single"/>
              <w:bottom w:color="000000" w:space="0" w:sz="4" w:val="single"/>
            </w:tcBorders>
          </w:tcPr>
          <w:p w:rsidR="00000000" w:rsidDel="00000000" w:rsidP="00000000" w:rsidRDefault="00000000" w:rsidRPr="00000000" w14:paraId="00000292">
            <w:pPr>
              <w:ind w:left="-98" w:right="-147" w:firstLine="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01.06.2024 В Музее боевой славы им.В.В.Макаровой г.Махачкала Фотовыставка «Дети Домбасса», посвященная Международному дню защиты детей</w:t>
            </w:r>
          </w:p>
        </w:tc>
        <w:tc>
          <w:tcPr>
            <w:tcBorders>
              <w:top w:color="000000" w:space="0" w:sz="4" w:val="single"/>
            </w:tcBorders>
          </w:tcPr>
          <w:p w:rsidR="00000000" w:rsidDel="00000000" w:rsidP="00000000" w:rsidRDefault="00000000" w:rsidRPr="00000000" w14:paraId="00000293">
            <w:pPr>
              <w:ind w:left="-109" w:right="-10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gridSpan w:val="2"/>
            <w:tcBorders>
              <w:top w:color="000000" w:space="0" w:sz="4" w:val="single"/>
            </w:tcBorders>
          </w:tcPr>
          <w:p w:rsidR="00000000" w:rsidDel="00000000" w:rsidP="00000000" w:rsidRDefault="00000000" w:rsidRPr="00000000" w14:paraId="0000029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9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9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9A">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9C">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9D">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29F">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4.4.7.</w:t>
            </w:r>
          </w:p>
          <w:p w:rsidR="00000000" w:rsidDel="00000000" w:rsidP="00000000" w:rsidRDefault="00000000" w:rsidRPr="00000000" w14:paraId="000002A0">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Выставка к 25-летию со дня образования каспийского ОМОН 2 «Скорпион-Каспий» (18 октября 1999 г.). Встреча бойцов спецподразделения – участников специальной военной операции на Украине, представителей фонда «Защитники Отечества» с молодежью</w:t>
            </w:r>
          </w:p>
        </w:tc>
        <w:tc>
          <w:tcPr>
            <w:tcBorders>
              <w:left w:color="000000" w:space="0" w:sz="4" w:val="single"/>
              <w:bottom w:color="000000" w:space="0" w:sz="4" w:val="single"/>
            </w:tcBorders>
          </w:tcPr>
          <w:p w:rsidR="00000000" w:rsidDel="00000000" w:rsidP="00000000" w:rsidRDefault="00000000" w:rsidRPr="00000000" w14:paraId="000002A1">
            <w:pPr>
              <w:ind w:left="-98" w:right="-147" w:firstLine="0"/>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Нац.музей</w:t>
            </w:r>
          </w:p>
        </w:tc>
        <w:tc>
          <w:tcPr>
            <w:tcBorders>
              <w:top w:color="000000" w:space="0" w:sz="4" w:val="single"/>
            </w:tcBorders>
          </w:tcPr>
          <w:p w:rsidR="00000000" w:rsidDel="00000000" w:rsidP="00000000" w:rsidRDefault="00000000" w:rsidRPr="00000000" w14:paraId="000002A2">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A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A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A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A9">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AB">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AC">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left w:color="000000" w:space="0" w:sz="4" w:val="single"/>
              <w:right w:color="000000" w:space="0" w:sz="4" w:val="single"/>
            </w:tcBorders>
            <w:shd w:fill="ffffff" w:val="clear"/>
          </w:tcPr>
          <w:p w:rsidR="00000000" w:rsidDel="00000000" w:rsidP="00000000" w:rsidRDefault="00000000" w:rsidRPr="00000000" w14:paraId="000002AE">
            <w:pPr>
              <w:ind w:left="-120" w:right="-1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Пункт 4.4.8.</w:t>
            </w:r>
          </w:p>
          <w:p w:rsidR="00000000" w:rsidDel="00000000" w:rsidP="00000000" w:rsidRDefault="00000000" w:rsidRPr="00000000" w14:paraId="000002AF">
            <w:pPr>
              <w:ind w:left="-120" w:right="-10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Постоянно действующие музейные экспозиции в рамках проекта «Герои и подвиги»</w:t>
            </w:r>
          </w:p>
        </w:tc>
        <w:tc>
          <w:tcPr>
            <w:tcBorders>
              <w:left w:color="000000" w:space="0" w:sz="4" w:val="single"/>
              <w:bottom w:color="000000" w:space="0" w:sz="4" w:val="single"/>
            </w:tcBorders>
          </w:tcPr>
          <w:p w:rsidR="00000000" w:rsidDel="00000000" w:rsidP="00000000" w:rsidRDefault="00000000" w:rsidRPr="00000000" w14:paraId="000002B0">
            <w:pPr>
              <w:ind w:right="-147"/>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Фотовыставка , посвященная участникам СВО в рамках проекта «Герои и подвиги» в Национальном музее Республики Дагестан им. А.Тахо-Годи</w:t>
            </w:r>
          </w:p>
          <w:p w:rsidR="00000000" w:rsidDel="00000000" w:rsidP="00000000" w:rsidRDefault="00000000" w:rsidRPr="00000000" w14:paraId="000002B1">
            <w:pPr>
              <w:ind w:right="-147"/>
              <w:rPr>
                <w:rFonts w:ascii="Times New Roman" w:cs="Times New Roman" w:eastAsia="Times New Roman" w:hAnsi="Times New Roman"/>
                <w:color w:val="808080"/>
                <w:sz w:val="24"/>
                <w:szCs w:val="24"/>
              </w:rPr>
            </w:pPr>
            <w:hyperlink r:id="rId12">
              <w:r w:rsidDel="00000000" w:rsidR="00000000" w:rsidRPr="00000000">
                <w:rPr>
                  <w:rFonts w:ascii="Times New Roman" w:cs="Times New Roman" w:eastAsia="Times New Roman" w:hAnsi="Times New Roman"/>
                  <w:color w:val="0000ff"/>
                  <w:sz w:val="24"/>
                  <w:szCs w:val="24"/>
                  <w:u w:val="single"/>
                  <w:rtl w:val="0"/>
                </w:rPr>
                <w:t xml:space="preserve">https://vk.com/wall581466080_264</w:t>
              </w:r>
            </w:hyperlink>
            <w:r w:rsidDel="00000000" w:rsidR="00000000" w:rsidRPr="00000000">
              <w:rPr>
                <w:rtl w:val="0"/>
              </w:rPr>
            </w:r>
          </w:p>
          <w:p w:rsidR="00000000" w:rsidDel="00000000" w:rsidP="00000000" w:rsidRDefault="00000000" w:rsidRPr="00000000" w14:paraId="000002B2">
            <w:pPr>
              <w:ind w:right="-147"/>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 </w:t>
            </w:r>
          </w:p>
        </w:tc>
        <w:tc>
          <w:tcPr>
            <w:tcBorders>
              <w:top w:color="000000" w:space="0" w:sz="4" w:val="single"/>
            </w:tcBorders>
          </w:tcPr>
          <w:p w:rsidR="00000000" w:rsidDel="00000000" w:rsidP="00000000" w:rsidRDefault="00000000" w:rsidRPr="00000000" w14:paraId="000002B3">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B4">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B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B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BA">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BC">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BD">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ffffff" w:val="cle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C0">
            <w:pPr>
              <w:ind w:left="-98" w:right="-147" w:firstLine="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Выездная выставка , посвященная участникам СВО в рамках проекта «Герои и подвиги» в ДГТУ.</w:t>
            </w:r>
          </w:p>
          <w:p w:rsidR="00000000" w:rsidDel="00000000" w:rsidP="00000000" w:rsidRDefault="00000000" w:rsidRPr="00000000" w14:paraId="000002C1">
            <w:pPr>
              <w:ind w:left="-98" w:right="-147" w:firstLine="0"/>
              <w:jc w:val="center"/>
              <w:rPr>
                <w:rFonts w:ascii="Times New Roman" w:cs="Times New Roman" w:eastAsia="Times New Roman" w:hAnsi="Times New Roman"/>
                <w:color w:val="808080"/>
                <w:sz w:val="24"/>
                <w:szCs w:val="24"/>
              </w:rPr>
            </w:pPr>
            <w:hyperlink r:id="rId13">
              <w:r w:rsidDel="00000000" w:rsidR="00000000" w:rsidRPr="00000000">
                <w:rPr>
                  <w:rFonts w:ascii="Times New Roman" w:cs="Times New Roman" w:eastAsia="Times New Roman" w:hAnsi="Times New Roman"/>
                  <w:color w:val="0000ff"/>
                  <w:sz w:val="24"/>
                  <w:szCs w:val="24"/>
                  <w:u w:val="single"/>
                  <w:rtl w:val="0"/>
                </w:rPr>
                <w:t xml:space="preserve">https://t.me/dstu_official/2862</w:t>
              </w:r>
            </w:hyperlink>
            <w:r w:rsidDel="00000000" w:rsidR="00000000" w:rsidRPr="00000000">
              <w:rPr>
                <w:rFonts w:ascii="Times New Roman" w:cs="Times New Roman" w:eastAsia="Times New Roman" w:hAnsi="Times New Roman"/>
                <w:color w:val="808080"/>
                <w:sz w:val="24"/>
                <w:szCs w:val="24"/>
                <w:rtl w:val="0"/>
              </w:rPr>
              <w:t xml:space="preserve"> </w:t>
            </w:r>
          </w:p>
        </w:tc>
        <w:tc>
          <w:tcPr>
            <w:tcBorders>
              <w:top w:color="000000" w:space="0" w:sz="4" w:val="single"/>
            </w:tcBorders>
          </w:tcPr>
          <w:p w:rsidR="00000000" w:rsidDel="00000000" w:rsidP="00000000" w:rsidRDefault="00000000" w:rsidRPr="00000000" w14:paraId="000002C2">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C3">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C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C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C9">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CB">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CC">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ffffff" w:val="clea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CF">
            <w:pPr>
              <w:ind w:left="-98" w:right="-147" w:firstLine="0"/>
              <w:jc w:val="center"/>
              <w:rPr>
                <w:rFonts w:ascii="Times New Roman" w:cs="Times New Roman" w:eastAsia="Times New Roman" w:hAnsi="Times New Roman"/>
                <w:color w:val="80808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D0">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D1">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D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D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D7">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D9">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DA">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left w:color="000000" w:space="0" w:sz="4" w:val="single"/>
              <w:right w:color="000000" w:space="0" w:sz="4" w:val="single"/>
            </w:tcBorders>
            <w:shd w:fill="ffffff" w:val="clear"/>
          </w:tcPr>
          <w:p w:rsidR="00000000" w:rsidDel="00000000" w:rsidP="00000000" w:rsidRDefault="00000000" w:rsidRPr="00000000" w14:paraId="000002DC">
            <w:pPr>
              <w:ind w:left="-120" w:right="-10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Пункт 4.4.9.</w:t>
            </w:r>
          </w:p>
          <w:p w:rsidR="00000000" w:rsidDel="00000000" w:rsidP="00000000" w:rsidRDefault="00000000" w:rsidRPr="00000000" w14:paraId="000002DD">
            <w:pPr>
              <w:ind w:left="-120" w:right="-109"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 рисунков «Нарисуй добро-нет экстремизму и терроризму», посвященный в том числе дагестанцам, которые проявили мужество и героизм либо активную гражданскую позицию в противостоянии с международными террористическими организациями, открытие памятников героям и включение данных памятных мест в экскурсионные программы</w:t>
            </w:r>
          </w:p>
        </w:tc>
        <w:tc>
          <w:tcPr>
            <w:tcBorders>
              <w:left w:color="000000" w:space="0" w:sz="4" w:val="single"/>
              <w:bottom w:color="000000" w:space="0" w:sz="4" w:val="single"/>
            </w:tcBorders>
          </w:tcPr>
          <w:p w:rsidR="00000000" w:rsidDel="00000000" w:rsidP="00000000" w:rsidRDefault="00000000" w:rsidRPr="00000000" w14:paraId="000002DE">
            <w:pPr>
              <w:ind w:left="-98" w:right="-147" w:firstLine="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01.06. В Кумухском историко-краеведческом музее конкурс рисунков «Нарисуй добро-нет экстремизму и терроризму»</w:t>
            </w:r>
          </w:p>
        </w:tc>
        <w:tc>
          <w:tcPr>
            <w:tcBorders>
              <w:top w:color="000000" w:space="0" w:sz="4" w:val="single"/>
            </w:tcBorders>
          </w:tcPr>
          <w:p w:rsidR="00000000" w:rsidDel="00000000" w:rsidP="00000000" w:rsidRDefault="00000000" w:rsidRPr="00000000" w14:paraId="000002DF">
            <w:pPr>
              <w:ind w:left="-109" w:right="-10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gridSpan w:val="2"/>
            <w:tcBorders>
              <w:top w:color="000000" w:space="0" w:sz="4" w:val="single"/>
            </w:tcBorders>
          </w:tcPr>
          <w:p w:rsidR="00000000" w:rsidDel="00000000" w:rsidP="00000000" w:rsidRDefault="00000000" w:rsidRPr="00000000" w14:paraId="000002E0">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E2">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E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E6">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E8">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E9">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ffffff" w:val="cle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EC">
            <w:pPr>
              <w:ind w:left="-98" w:right="-147" w:firstLine="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01.06. В Гунибском историко-краеведческом музее состоялось мероприятие, посвященное Дню защиты детей.  Детям была предоставлена возможность рисовать, вырезать аппликации, самостоятельно оформить стенд «Мы за Мир!». </w:t>
            </w:r>
          </w:p>
        </w:tc>
        <w:tc>
          <w:tcPr>
            <w:tcBorders>
              <w:top w:color="000000" w:space="0" w:sz="4" w:val="single"/>
            </w:tcBorders>
          </w:tcPr>
          <w:p w:rsidR="00000000" w:rsidDel="00000000" w:rsidP="00000000" w:rsidRDefault="00000000" w:rsidRPr="00000000" w14:paraId="000002ED">
            <w:pPr>
              <w:ind w:left="-109" w:right="-10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w:t>
            </w:r>
          </w:p>
        </w:tc>
        <w:tc>
          <w:tcPr>
            <w:gridSpan w:val="2"/>
            <w:tcBorders>
              <w:top w:color="000000" w:space="0" w:sz="4" w:val="single"/>
            </w:tcBorders>
          </w:tcPr>
          <w:p w:rsidR="00000000" w:rsidDel="00000000" w:rsidP="00000000" w:rsidRDefault="00000000" w:rsidRPr="00000000" w14:paraId="000002EE">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F0">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F2">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F4">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2F6">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F7">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left w:color="000000" w:space="0" w:sz="4" w:val="single"/>
              <w:right w:color="000000" w:space="0" w:sz="4" w:val="single"/>
            </w:tcBorders>
            <w:shd w:fill="ffffff" w:val="cle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2FA">
            <w:pPr>
              <w:ind w:left="-98" w:right="-147" w:firstLine="0"/>
              <w:jc w:val="center"/>
              <w:rPr>
                <w:rFonts w:ascii="Times New Roman" w:cs="Times New Roman" w:eastAsia="Times New Roman" w:hAnsi="Times New Roman"/>
                <w:color w:val="80808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2FB">
            <w:pPr>
              <w:ind w:left="-109" w:right="-102" w:firstLine="0"/>
              <w:jc w:val="center"/>
              <w:rPr>
                <w:rFonts w:ascii="Times New Roman" w:cs="Times New Roman" w:eastAsia="Times New Roman" w:hAnsi="Times New Roman"/>
                <w:sz w:val="24"/>
                <w:szCs w:val="24"/>
              </w:rPr>
            </w:pPr>
            <w:bookmarkStart w:colFirst="0" w:colLast="0" w:name="_jsoytzto0d8b" w:id="0"/>
            <w:bookmarkEnd w:id="0"/>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FC">
            <w:pPr>
              <w:ind w:left="-109" w:right="-102"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2FE">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00">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02">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04">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305">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14"/>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307">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4.7. </w:t>
            </w:r>
            <w:r w:rsidDel="00000000" w:rsidR="00000000" w:rsidRPr="00000000">
              <w:rPr>
                <w:rFonts w:ascii="Times New Roman" w:cs="Times New Roman" w:eastAsia="Times New Roman" w:hAnsi="Times New Roman"/>
                <w:color w:val="000000"/>
                <w:sz w:val="20"/>
                <w:szCs w:val="20"/>
                <w:rtl w:val="0"/>
              </w:rPr>
              <w:t xml:space="preserve">В целях формирования в российском обществе, прежде всего среди молодежи, устойчивой гражданской позиции по отношению к преступлениям, </w:t>
            </w:r>
          </w:p>
          <w:p w:rsidR="00000000" w:rsidDel="00000000" w:rsidP="00000000" w:rsidRDefault="00000000" w:rsidRPr="00000000" w14:paraId="00000308">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совершенным </w:t>
            </w:r>
            <w:r w:rsidDel="00000000" w:rsidR="00000000" w:rsidRPr="00000000">
              <w:rPr>
                <w:rFonts w:ascii="Times New Roman" w:cs="Times New Roman" w:eastAsia="Times New Roman" w:hAnsi="Times New Roman"/>
                <w:color w:val="000000"/>
                <w:sz w:val="20"/>
                <w:szCs w:val="20"/>
                <w:highlight w:val="yellow"/>
                <w:rtl w:val="0"/>
              </w:rPr>
              <w:t xml:space="preserve">украинскими националистами</w:t>
            </w:r>
            <w:r w:rsidDel="00000000" w:rsidR="00000000" w:rsidRPr="00000000">
              <w:rPr>
                <w:rFonts w:ascii="Times New Roman" w:cs="Times New Roman" w:eastAsia="Times New Roman" w:hAnsi="Times New Roman"/>
                <w:color w:val="000000"/>
                <w:sz w:val="20"/>
                <w:szCs w:val="20"/>
                <w:rtl w:val="0"/>
              </w:rPr>
              <w:t xml:space="preserve">, неонацистами и их пособниками, обеспечивать </w:t>
            </w:r>
            <w:r w:rsidDel="00000000" w:rsidR="00000000" w:rsidRPr="00000000">
              <w:rPr>
                <w:rFonts w:ascii="Times New Roman" w:cs="Times New Roman" w:eastAsia="Times New Roman" w:hAnsi="Times New Roman"/>
                <w:color w:val="000000"/>
                <w:sz w:val="20"/>
                <w:szCs w:val="20"/>
                <w:highlight w:val="yellow"/>
                <w:rtl w:val="0"/>
              </w:rPr>
              <w:t xml:space="preserve">подготовку и распространение тематических материалов</w:t>
            </w:r>
            <w:r w:rsidDel="00000000" w:rsidR="00000000" w:rsidRPr="00000000">
              <w:rPr>
                <w:rFonts w:ascii="Times New Roman" w:cs="Times New Roman" w:eastAsia="Times New Roman" w:hAnsi="Times New Roman"/>
                <w:color w:val="000000"/>
                <w:sz w:val="20"/>
                <w:szCs w:val="20"/>
                <w:rtl w:val="0"/>
              </w:rPr>
              <w:t xml:space="preserve">, в которых на конкретных примерах раскрывается преступная сущность терроризма, разъясняется несостоятельность доводов и фактов, оправдывающих террористическую деятельность.</w:t>
            </w:r>
          </w:p>
        </w:tc>
      </w:tr>
    </w:tbl>
    <w:p w:rsidR="00000000" w:rsidDel="00000000" w:rsidP="00000000" w:rsidRDefault="00000000" w:rsidRPr="00000000" w14:paraId="00000316">
      <w:pPr>
        <w:rPr/>
      </w:pPr>
      <w:r w:rsidDel="00000000" w:rsidR="00000000" w:rsidRPr="00000000">
        <w:rPr>
          <w:rtl w:val="0"/>
        </w:rPr>
      </w:r>
    </w:p>
    <w:tbl>
      <w:tblPr>
        <w:tblStyle w:val="Table3"/>
        <w:tblpPr w:leftFromText="180" w:rightFromText="180" w:topFromText="0" w:bottomFromText="0" w:vertAnchor="text" w:horzAnchor="text" w:tblpX="250" w:tblpY="1"/>
        <w:tblW w:w="1558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3"/>
        <w:gridCol w:w="3969"/>
        <w:gridCol w:w="690"/>
        <w:gridCol w:w="567"/>
        <w:gridCol w:w="709"/>
        <w:gridCol w:w="567"/>
        <w:gridCol w:w="567"/>
        <w:gridCol w:w="709"/>
        <w:gridCol w:w="727"/>
        <w:tblGridChange w:id="0">
          <w:tblGrid>
            <w:gridCol w:w="7083"/>
            <w:gridCol w:w="3969"/>
            <w:gridCol w:w="690"/>
            <w:gridCol w:w="567"/>
            <w:gridCol w:w="709"/>
            <w:gridCol w:w="567"/>
            <w:gridCol w:w="567"/>
            <w:gridCol w:w="709"/>
            <w:gridCol w:w="727"/>
          </w:tblGrid>
        </w:tblGridChange>
      </w:tblGrid>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17">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4.7.11.</w:t>
            </w:r>
          </w:p>
          <w:p w:rsidR="00000000" w:rsidDel="00000000" w:rsidP="00000000" w:rsidRDefault="00000000" w:rsidRPr="00000000" w14:paraId="00000318">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Просмотр документального фильма режиссера Руслана Кечеджияна «Донбасс. Истерзанное сердце России»</w:t>
            </w:r>
          </w:p>
        </w:tc>
        <w:tc>
          <w:tcPr>
            <w:tcBorders>
              <w:left w:color="000000" w:space="0" w:sz="4" w:val="single"/>
              <w:bottom w:color="000000" w:space="0" w:sz="4" w:val="single"/>
            </w:tcBorders>
          </w:tcPr>
          <w:p w:rsidR="00000000" w:rsidDel="00000000" w:rsidP="00000000" w:rsidRDefault="00000000" w:rsidRPr="00000000" w14:paraId="00000319">
            <w:pPr>
              <w:ind w:left="-98" w:right="-147" w:firstLine="0"/>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21.06. В Гонодинском краеведческом музее- просмотр документального фильма режиссера Руслана Кечеджияна «Донбасс. Истерзанное сердце России» для детей пришкольного летнего лагеря.</w:t>
            </w:r>
          </w:p>
        </w:tc>
        <w:tc>
          <w:tcPr>
            <w:tcBorders>
              <w:top w:color="000000" w:space="0" w:sz="4" w:val="single"/>
            </w:tcBorders>
          </w:tcPr>
          <w:p w:rsidR="00000000" w:rsidDel="00000000" w:rsidP="00000000" w:rsidRDefault="00000000" w:rsidRPr="00000000" w14:paraId="0000031A">
            <w:pPr>
              <w:ind w:left="-109" w:right="-10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tcBorders>
          </w:tcPr>
          <w:p w:rsidR="00000000" w:rsidDel="00000000" w:rsidP="00000000" w:rsidRDefault="00000000" w:rsidRPr="00000000" w14:paraId="0000031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1C">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1D">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1E">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1F">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20">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21">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Просмотр и последующие обсуждение за круглым столом документального фильма «Своих не бросаем» для   учащихся 6 «в» класса  СОШ №5 г.Буйнакска</w:t>
            </w:r>
          </w:p>
        </w:tc>
        <w:tc>
          <w:tcPr>
            <w:tcBorders>
              <w:left w:color="000000" w:space="0" w:sz="4" w:val="single"/>
              <w:bottom w:color="000000" w:space="0" w:sz="4" w:val="single"/>
            </w:tcBorders>
          </w:tcPr>
          <w:p w:rsidR="00000000" w:rsidDel="00000000" w:rsidP="00000000" w:rsidRDefault="00000000" w:rsidRPr="00000000" w14:paraId="00000322">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2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2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2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2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27">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28">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29">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2A">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Просмотр и последующее обсуждение за круглым столом документальных  </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 фильмов "Битва за Кавказ" и " Первый Герой " для учащихся 5 «в» класса Академического лицея им. дважды Героя Советского Союза летчика Амет-Хан-Султана.</w:t>
            </w:r>
          </w:p>
        </w:tc>
        <w:tc>
          <w:tcPr>
            <w:tcBorders>
              <w:left w:color="000000" w:space="0" w:sz="4" w:val="single"/>
              <w:bottom w:color="000000" w:space="0" w:sz="4" w:val="single"/>
            </w:tcBorders>
          </w:tcPr>
          <w:p w:rsidR="00000000" w:rsidDel="00000000" w:rsidP="00000000" w:rsidRDefault="00000000" w:rsidRPr="00000000" w14:paraId="0000032B">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2C">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2D">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2E">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2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30">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31">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32">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33">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Просмотр документальных фильмов с последующим обсуждением  понятия патриотизма и проявления любви к Родине. Мероприятие приуроченно ко дню Победы  для учащихся 8 «а» класса СОШ №8 г. Буйнакска. Продемонстрированные фильмы "Битва за Кавказ" и "Бумеранг".</w:t>
            </w:r>
          </w:p>
        </w:tc>
        <w:tc>
          <w:tcPr>
            <w:tcBorders>
              <w:left w:color="000000" w:space="0" w:sz="4" w:val="single"/>
              <w:bottom w:color="000000" w:space="0" w:sz="4" w:val="single"/>
            </w:tcBorders>
          </w:tcPr>
          <w:p w:rsidR="00000000" w:rsidDel="00000000" w:rsidP="00000000" w:rsidRDefault="00000000" w:rsidRPr="00000000" w14:paraId="00000334">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3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3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3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3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39">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3A">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3B">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3C">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рамках III Международного фестиваля правильного кино, приуроченного  Дню Победы  </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организовали показ фильмов «Гагарин. Жизнь в хронике Тасс» и «Специальный репортаж. Скрытые фигуры».  </w:t>
            </w:r>
          </w:p>
        </w:tc>
        <w:tc>
          <w:tcPr>
            <w:tcBorders>
              <w:left w:color="000000" w:space="0" w:sz="4" w:val="single"/>
              <w:bottom w:color="000000" w:space="0" w:sz="4" w:val="single"/>
            </w:tcBorders>
          </w:tcPr>
          <w:p w:rsidR="00000000" w:rsidDel="00000000" w:rsidP="00000000" w:rsidRDefault="00000000" w:rsidRPr="00000000" w14:paraId="0000033D">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3E">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3F">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40">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41">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42">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43">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44">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45">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Просмотр военно-патриотического фильма «Белый тигр» для учащихся СОШ</w:t>
            </w:r>
          </w:p>
        </w:tc>
        <w:tc>
          <w:tcPr>
            <w:tcBorders>
              <w:left w:color="000000" w:space="0" w:sz="4" w:val="single"/>
              <w:bottom w:color="000000" w:space="0" w:sz="4" w:val="single"/>
            </w:tcBorders>
          </w:tcPr>
          <w:p w:rsidR="00000000" w:rsidDel="00000000" w:rsidP="00000000" w:rsidRDefault="00000000" w:rsidRPr="00000000" w14:paraId="00000346">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4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4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49">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4A">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4B">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4C">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4D">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4E">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Просмотр и последующие обсуждение за круглым столом документального фильма «Своих не бросаем» для учащихся 7 «а» класса СОШ № 11 г.Буйнакска</w:t>
            </w:r>
          </w:p>
        </w:tc>
        <w:tc>
          <w:tcPr>
            <w:tcBorders>
              <w:left w:color="000000" w:space="0" w:sz="4" w:val="single"/>
              <w:bottom w:color="000000" w:space="0" w:sz="4" w:val="single"/>
            </w:tcBorders>
          </w:tcPr>
          <w:p w:rsidR="00000000" w:rsidDel="00000000" w:rsidP="00000000" w:rsidRDefault="00000000" w:rsidRPr="00000000" w14:paraId="0000034F">
            <w:pPr>
              <w:ind w:left="-98" w:right="-147" w:firstLine="0"/>
              <w:jc w:val="center"/>
              <w:rPr>
                <w:rFonts w:ascii="Times New Roman" w:cs="Times New Roman" w:eastAsia="Times New Roman" w:hAnsi="Times New Roman"/>
                <w:color w:val="80808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50">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51">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52">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5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54">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55">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56">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9"/>
            <w:tcBorders>
              <w:left w:color="000000" w:space="0" w:sz="4" w:val="single"/>
            </w:tcBorders>
            <w:shd w:fill="ffffff" w:val="clear"/>
          </w:tcPr>
          <w:p w:rsidR="00000000" w:rsidDel="00000000" w:rsidP="00000000" w:rsidRDefault="00000000" w:rsidRPr="00000000" w14:paraId="00000357">
            <w:pPr>
              <w:ind w:left="-101"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4.8.</w:t>
            </w:r>
            <w:r w:rsidDel="00000000" w:rsidR="00000000" w:rsidRPr="00000000">
              <w:rPr>
                <w:rFonts w:ascii="Times New Roman" w:cs="Times New Roman" w:eastAsia="Times New Roman" w:hAnsi="Times New Roman"/>
                <w:color w:val="000000"/>
                <w:sz w:val="20"/>
                <w:szCs w:val="20"/>
                <w:rtl w:val="0"/>
              </w:rPr>
              <w:t xml:space="preserve">  Организация с привлечением лидеров общественного мнения, авторитетных деятелей культуры и искусства, популярных блогеров, разработки и распространения антитеррористического контента, за счет участия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 на тему противодействия идеологии терроризма</w:t>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60">
            <w:pPr>
              <w:ind w:left="-120" w:right="-109"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Пункт 4.8.1.</w:t>
            </w:r>
          </w:p>
          <w:p w:rsidR="00000000" w:rsidDel="00000000" w:rsidP="00000000" w:rsidRDefault="00000000" w:rsidRPr="00000000" w14:paraId="00000361">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000000"/>
                <w:sz w:val="20"/>
                <w:szCs w:val="20"/>
                <w:rtl w:val="0"/>
              </w:rPr>
              <w:t xml:space="preserve">Участие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362">
            <w:pPr>
              <w:ind w:left="-98" w:right="-147" w:firstLine="0"/>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36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6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6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6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67">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68">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69">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9"/>
            <w:tcBorders>
              <w:left w:color="000000" w:space="0" w:sz="4" w:val="single"/>
            </w:tcBorders>
            <w:shd w:fill="ffffff" w:val="clear"/>
          </w:tcPr>
          <w:p w:rsidR="00000000" w:rsidDel="00000000" w:rsidP="00000000" w:rsidRDefault="00000000" w:rsidRPr="00000000" w14:paraId="0000036A">
            <w:pPr>
              <w:ind w:left="-101" w:right="-98"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 Меры кадрового и методического обеспечения профилактической работы</w:t>
            </w:r>
          </w:p>
        </w:tc>
      </w:tr>
      <w:tr>
        <w:trPr>
          <w:cantSplit w:val="0"/>
          <w:tblHeader w:val="0"/>
        </w:trPr>
        <w:tc>
          <w:tcPr>
            <w:gridSpan w:val="9"/>
            <w:tcBorders>
              <w:left w:color="000000" w:space="0" w:sz="4" w:val="single"/>
            </w:tcBorders>
            <w:shd w:fill="ffffff" w:val="clear"/>
          </w:tcPr>
          <w:p w:rsidR="00000000" w:rsidDel="00000000" w:rsidP="00000000" w:rsidRDefault="00000000" w:rsidRPr="00000000" w14:paraId="00000373">
            <w:pPr>
              <w:ind w:left="-101" w:right="-98"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5.7.</w:t>
            </w:r>
            <w:r w:rsidDel="00000000" w:rsidR="00000000" w:rsidRPr="00000000">
              <w:rPr>
                <w:rFonts w:ascii="Times New Roman" w:cs="Times New Roman" w:eastAsia="Times New Roman" w:hAnsi="Times New Roman"/>
                <w:color w:val="000000"/>
                <w:sz w:val="20"/>
                <w:szCs w:val="20"/>
                <w:rtl w:val="0"/>
              </w:rPr>
              <w:t xml:space="preserve"> Для устранения причин и факторов, способствующих вовлечению в террористическую деятельность представителей молодежи, состоящей на различных формах учета, оказывать государственную поддержку организациям, деятельность которых направлена на привлечение лиц данной категории к реализации социально-значимых, в том числе культурно-просветительских, гуманитарных, спортивных проектов антитеррористической направленности</w:t>
            </w:r>
          </w:p>
        </w:tc>
      </w:tr>
      <w:tr>
        <w:trPr>
          <w:cantSplit w:val="0"/>
          <w:tblHeader w:val="0"/>
        </w:trPr>
        <w:tc>
          <w:tcPr>
            <w:gridSpan w:val="9"/>
            <w:tcBorders>
              <w:left w:color="000000" w:space="0" w:sz="4" w:val="single"/>
            </w:tcBorders>
            <w:shd w:fill="ffffff" w:val="clear"/>
          </w:tcPr>
          <w:p w:rsidR="00000000" w:rsidDel="00000000" w:rsidP="00000000" w:rsidRDefault="00000000" w:rsidRPr="00000000" w14:paraId="0000037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5.9.</w:t>
            </w:r>
            <w:r w:rsidDel="00000000" w:rsidR="00000000" w:rsidRPr="00000000">
              <w:rPr>
                <w:rFonts w:ascii="Times New Roman" w:cs="Times New Roman" w:eastAsia="Times New Roman" w:hAnsi="Times New Roman"/>
                <w:color w:val="000000"/>
                <w:sz w:val="20"/>
                <w:szCs w:val="20"/>
                <w:rtl w:val="0"/>
              </w:rPr>
              <w:tab/>
              <w:t xml:space="preserve">Обеспечение охвата незанятой молодежи профилактическими мероприятиями в рамках реализации мер общей, адресной и индивидуальной профилактики</w:t>
            </w: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tcPr>
          <w:p w:rsidR="00000000" w:rsidDel="00000000" w:rsidP="00000000" w:rsidRDefault="00000000" w:rsidRPr="00000000" w14:paraId="00000385">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5.9.1.</w:t>
            </w:r>
          </w:p>
          <w:p w:rsidR="00000000" w:rsidDel="00000000" w:rsidP="00000000" w:rsidRDefault="00000000" w:rsidRPr="00000000" w14:paraId="00000386">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Включать антитеррористическую тематику в программы проведения массовых общественно-политических, культурных, спортивных и досуговых мероприятий, проводимых на региональном уровне</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387">
            <w:pPr>
              <w:ind w:left="-98" w:right="-147" w:firstLine="0"/>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Все подведомственные ГБУ</w:t>
            </w:r>
          </w:p>
        </w:tc>
        <w:tc>
          <w:tcPr>
            <w:tcBorders>
              <w:top w:color="000000" w:space="0" w:sz="4" w:val="single"/>
            </w:tcBorders>
          </w:tcPr>
          <w:p w:rsidR="00000000" w:rsidDel="00000000" w:rsidP="00000000" w:rsidRDefault="00000000" w:rsidRPr="00000000" w14:paraId="0000038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89">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8A">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8B">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8C">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8D">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8E">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8F">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5.9.2.</w:t>
            </w:r>
          </w:p>
          <w:p w:rsidR="00000000" w:rsidDel="00000000" w:rsidP="00000000" w:rsidRDefault="00000000" w:rsidRPr="00000000" w14:paraId="00000390">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основе анализа проведенных в первом полугодии профилактических мероприятий выработать конкретные предложения для внесения изменений и коррективов в плановые и программные профилактические мероприятия для увеличения охвата профилактикой незанятой молодежи.</w:t>
            </w:r>
          </w:p>
        </w:tc>
        <w:tc>
          <w:tcPr>
            <w:tcBorders>
              <w:left w:color="000000" w:space="0" w:sz="4" w:val="single"/>
              <w:bottom w:color="000000" w:space="0" w:sz="4" w:val="single"/>
            </w:tcBorders>
          </w:tcPr>
          <w:p w:rsidR="00000000" w:rsidDel="00000000" w:rsidP="00000000" w:rsidRDefault="00000000" w:rsidRPr="00000000" w14:paraId="00000391">
            <w:pPr>
              <w:ind w:left="-98" w:right="-147" w:firstLine="0"/>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Все подведомственные ГБУ</w:t>
            </w:r>
          </w:p>
        </w:tc>
        <w:tc>
          <w:tcPr>
            <w:tcBorders>
              <w:top w:color="000000" w:space="0" w:sz="4" w:val="single"/>
            </w:tcBorders>
          </w:tcPr>
          <w:p w:rsidR="00000000" w:rsidDel="00000000" w:rsidP="00000000" w:rsidRDefault="00000000" w:rsidRPr="00000000" w14:paraId="00000392">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93">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94">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9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96">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97">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98">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399">
            <w:pPr>
              <w:ind w:left="-120" w:right="-97"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5.10.</w:t>
            </w:r>
            <w:r w:rsidDel="00000000" w:rsidR="00000000" w:rsidRPr="00000000">
              <w:rPr>
                <w:rFonts w:ascii="Times New Roman" w:cs="Times New Roman" w:eastAsia="Times New Roman" w:hAnsi="Times New Roman"/>
                <w:sz w:val="20"/>
                <w:szCs w:val="20"/>
                <w:rtl w:val="0"/>
              </w:rPr>
              <w:t xml:space="preserve"> В целях информационно-методического обеспечения проведения общепрофилактических,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«Интернет»  текстовой, графической, аудио и видео продукции, содержание которой позволяет формировать у населения и отдельных социальных групп стойкое неприятие идеологии терроризма</w:t>
            </w:r>
          </w:p>
        </w:tc>
      </w:tr>
      <w:tr>
        <w:trPr>
          <w:cantSplit w:val="0"/>
          <w:trHeight w:val="1152" w:hRule="atLeast"/>
          <w:tblHeader w:val="0"/>
        </w:trPr>
        <w:tc>
          <w:tcPr/>
          <w:p w:rsidR="00000000" w:rsidDel="00000000" w:rsidP="00000000" w:rsidRDefault="00000000" w:rsidRPr="00000000" w14:paraId="000003A2">
            <w:pPr>
              <w:ind w:left="-120" w:right="-109"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Пункт 5.10.1.</w:t>
            </w:r>
          </w:p>
          <w:p w:rsidR="00000000" w:rsidDel="00000000" w:rsidP="00000000" w:rsidRDefault="00000000" w:rsidRPr="00000000" w14:paraId="000003A3">
            <w:pPr>
              <w:ind w:left="-120" w:right="-109"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Направление в аппарат НАК антитеррористического контента в наиболее воспринимаемых населением формах, а также информационных материалов, отражающих результаты деятельности в сфере противодействия идеологии терроризма</w:t>
            </w:r>
          </w:p>
        </w:tc>
        <w:tc>
          <w:tcPr>
            <w:tcBorders>
              <w:left w:color="000000" w:space="0" w:sz="4" w:val="single"/>
              <w:bottom w:color="000000" w:space="0" w:sz="4" w:val="single"/>
            </w:tcBorders>
          </w:tcPr>
          <w:p w:rsidR="00000000" w:rsidDel="00000000" w:rsidP="00000000" w:rsidRDefault="00000000" w:rsidRPr="00000000" w14:paraId="000003A4">
            <w:pPr>
              <w:ind w:left="-98" w:right="-147" w:firstLine="0"/>
              <w:jc w:val="center"/>
              <w:rPr>
                <w:rFonts w:ascii="Times New Roman" w:cs="Times New Roman" w:eastAsia="Times New Roman" w:hAnsi="Times New Roman"/>
                <w:i w:val="1"/>
                <w:color w:val="808080"/>
              </w:rPr>
            </w:pPr>
            <w:r w:rsidDel="00000000" w:rsidR="00000000" w:rsidRPr="00000000">
              <w:rPr>
                <w:rFonts w:ascii="Times New Roman" w:cs="Times New Roman" w:eastAsia="Times New Roman" w:hAnsi="Times New Roman"/>
                <w:i w:val="1"/>
                <w:color w:val="808080"/>
                <w:rtl w:val="0"/>
              </w:rPr>
              <w:t xml:space="preserve">Все подведомственные ГБУ</w:t>
            </w:r>
          </w:p>
        </w:tc>
        <w:tc>
          <w:tcPr>
            <w:tcBorders>
              <w:top w:color="000000" w:space="0" w:sz="4" w:val="single"/>
            </w:tcBorders>
          </w:tcPr>
          <w:p w:rsidR="00000000" w:rsidDel="00000000" w:rsidP="00000000" w:rsidRDefault="00000000" w:rsidRPr="00000000" w14:paraId="000003A5">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A6">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A7">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A8">
            <w:pPr>
              <w:ind w:left="-109" w:right="-102" w:firstLine="0"/>
              <w:jc w:val="center"/>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tcBorders>
          </w:tcPr>
          <w:p w:rsidR="00000000" w:rsidDel="00000000" w:rsidP="00000000" w:rsidRDefault="00000000" w:rsidRPr="00000000" w14:paraId="000003A9">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AA">
            <w:pPr>
              <w:ind w:left="-109" w:right="-102"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AB">
            <w:pPr>
              <w:ind w:left="-109" w:right="-102" w:firstLine="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AC">
      <w:pPr>
        <w:rPr/>
      </w:pPr>
      <w:r w:rsidDel="00000000" w:rsidR="00000000" w:rsidRPr="00000000">
        <w:rPr>
          <w:rtl w:val="0"/>
        </w:rPr>
      </w:r>
    </w:p>
    <w:sectPr>
      <w:headerReference r:id="rId14" w:type="default"/>
      <w:pgSz w:h="11906" w:w="16838" w:orient="landscape"/>
      <w:pgMar w:bottom="567" w:top="426" w:left="567" w:right="425"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 лидерами общественного мнения понимаются лица, оказывающие влияние на мнение населения, прежде всего молодежи, интерпретируя (комментируя) содержание и смысл распространяемой ими информации о происходящих событиях</w:t>
      </w:r>
    </w:p>
  </w:footnote>
  <w:footnote w:id="1">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Автономная некоммерческая организация по развитию цифровых проектов в сфере общественных связей и коммуникаций «Диалог» («Диалог Регионы»), Автономная некоммерческая организация «Институт развития интернета», Фонд-оператор президентских грантов по развитию гражданского общества, Автономная некоммерческая организация «Россия – страна возможностей», Автономная некоммерческая организация «Центр изучения и сетевого мониторинга молодежной среды» и др. В рамках грантовой поддержки субъектов Российской Федерации могут задействоваться возможности региональных социально ориентированных некоммерческих организаций.</w:t>
      </w:r>
    </w:p>
  </w:footnote>
  <w:footnote w:id="2">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Российское движение детей и молодежи «Движение первых», Российское общество «Знание», федеральный проект «Без срока давности» (Общероссийское общественное движение по увековечению памяти погибших при защите Отечества и др.</w:t>
      </w:r>
    </w:p>
  </w:footnote>
  <w:footnote w:id="3">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Общая профилактика – деятельность по реализации мероприятий с населением (для сферы образования – с обучающимися), направленных на формирование антитеррористического мировоззрения.</w:t>
      </w:r>
    </w:p>
  </w:footnote>
  <w:footnote w:id="4">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Адресная профилактика – деятельность по реализации мероприятий с отдельными социальными группами лиц, уязвимых к воздействию идеологии терроризма.  </w:t>
      </w:r>
    </w:p>
  </w:footnote>
  <w:footnote w:id="5">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Индивидуальная профилактика – деятельность по реализации мероприятий с лицами, подверженными воздействию идеологии терроризма либо подпавшими под ее влияние, целью которой является формирование у них мотивов к отказу от участия в террористической деятельности.</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2"/>
      <w:numFmt w:val="decimal"/>
      <w:lvlText w:val="%1.%2."/>
      <w:lvlJc w:val="left"/>
      <w:pPr>
        <w:ind w:left="1140" w:hanging="360"/>
      </w:pPr>
      <w:rPr/>
    </w:lvl>
    <w:lvl w:ilvl="2">
      <w:start w:val="1"/>
      <w:numFmt w:val="decimal"/>
      <w:lvlText w:val="%1.%2.%3."/>
      <w:lvlJc w:val="left"/>
      <w:pPr>
        <w:ind w:left="2280" w:hanging="720"/>
      </w:pPr>
      <w:rPr/>
    </w:lvl>
    <w:lvl w:ilvl="3">
      <w:start w:val="1"/>
      <w:numFmt w:val="decimal"/>
      <w:lvlText w:val="%1.%2.%3.%4."/>
      <w:lvlJc w:val="left"/>
      <w:pPr>
        <w:ind w:left="3060" w:hanging="720"/>
      </w:pPr>
      <w:rPr/>
    </w:lvl>
    <w:lvl w:ilvl="4">
      <w:start w:val="1"/>
      <w:numFmt w:val="decimal"/>
      <w:lvlText w:val="%1.%2.%3.%4.%5."/>
      <w:lvlJc w:val="left"/>
      <w:pPr>
        <w:ind w:left="4200" w:hanging="1080"/>
      </w:pPr>
      <w:rPr/>
    </w:lvl>
    <w:lvl w:ilvl="5">
      <w:start w:val="1"/>
      <w:numFmt w:val="decimal"/>
      <w:lvlText w:val="%1.%2.%3.%4.%5.%6."/>
      <w:lvlJc w:val="left"/>
      <w:pPr>
        <w:ind w:left="4980" w:hanging="1080"/>
      </w:pPr>
      <w:rPr/>
    </w:lvl>
    <w:lvl w:ilvl="6">
      <w:start w:val="1"/>
      <w:numFmt w:val="decimal"/>
      <w:lvlText w:val="%1.%2.%3.%4.%5.%6.%7."/>
      <w:lvlJc w:val="left"/>
      <w:pPr>
        <w:ind w:left="6120" w:hanging="1440"/>
      </w:pPr>
      <w:rPr/>
    </w:lvl>
    <w:lvl w:ilvl="7">
      <w:start w:val="1"/>
      <w:numFmt w:val="decimal"/>
      <w:lvlText w:val="%1.%2.%3.%4.%5.%6.%7.%8."/>
      <w:lvlJc w:val="left"/>
      <w:pPr>
        <w:ind w:left="6900" w:hanging="1440"/>
      </w:pPr>
      <w:rPr/>
    </w:lvl>
    <w:lvl w:ilvl="8">
      <w:start w:val="1"/>
      <w:numFmt w:val="decimal"/>
      <w:lvlText w:val="%1.%2.%3.%4.%5.%6.%7.%8.%9."/>
      <w:lvlJc w:val="left"/>
      <w:pPr>
        <w:ind w:left="8040" w:hanging="1800"/>
      </w:pPr>
      <w:rPr/>
    </w:lvl>
  </w:abstractNum>
  <w:abstractNum w:abstractNumId="2">
    <w:lvl w:ilvl="0">
      <w:start w:val="1"/>
      <w:numFmt w:val="decimal"/>
      <w:lvlText w:val="%1."/>
      <w:lvlJc w:val="left"/>
      <w:pPr>
        <w:ind w:left="360" w:hanging="360"/>
      </w:pPr>
      <w:rPr/>
    </w:lvl>
    <w:lvl w:ilvl="1">
      <w:start w:val="4"/>
      <w:numFmt w:val="decimal"/>
      <w:lvlText w:val="%1.%2."/>
      <w:lvlJc w:val="left"/>
      <w:pPr>
        <w:ind w:left="745" w:hanging="360"/>
      </w:pPr>
      <w:rPr/>
    </w:lvl>
    <w:lvl w:ilvl="2">
      <w:start w:val="1"/>
      <w:numFmt w:val="decimal"/>
      <w:lvlText w:val="%1.%2.%3."/>
      <w:lvlJc w:val="left"/>
      <w:pPr>
        <w:ind w:left="1490" w:hanging="720"/>
      </w:pPr>
      <w:rPr/>
    </w:lvl>
    <w:lvl w:ilvl="3">
      <w:start w:val="1"/>
      <w:numFmt w:val="decimal"/>
      <w:lvlText w:val="%1.%2.%3.%4."/>
      <w:lvlJc w:val="left"/>
      <w:pPr>
        <w:ind w:left="1875" w:hanging="720"/>
      </w:pPr>
      <w:rPr/>
    </w:lvl>
    <w:lvl w:ilvl="4">
      <w:start w:val="1"/>
      <w:numFmt w:val="decimal"/>
      <w:lvlText w:val="%1.%2.%3.%4.%5."/>
      <w:lvlJc w:val="left"/>
      <w:pPr>
        <w:ind w:left="2620" w:hanging="1080"/>
      </w:pPr>
      <w:rPr/>
    </w:lvl>
    <w:lvl w:ilvl="5">
      <w:start w:val="1"/>
      <w:numFmt w:val="decimal"/>
      <w:lvlText w:val="%1.%2.%3.%4.%5.%6."/>
      <w:lvlJc w:val="left"/>
      <w:pPr>
        <w:ind w:left="3005" w:hanging="1080"/>
      </w:pPr>
      <w:rPr/>
    </w:lvl>
    <w:lvl w:ilvl="6">
      <w:start w:val="1"/>
      <w:numFmt w:val="decimal"/>
      <w:lvlText w:val="%1.%2.%3.%4.%5.%6.%7."/>
      <w:lvlJc w:val="left"/>
      <w:pPr>
        <w:ind w:left="3750" w:hanging="1440"/>
      </w:pPr>
      <w:rPr/>
    </w:lvl>
    <w:lvl w:ilvl="7">
      <w:start w:val="1"/>
      <w:numFmt w:val="decimal"/>
      <w:lvlText w:val="%1.%2.%3.%4.%5.%6.%7.%8."/>
      <w:lvlJc w:val="left"/>
      <w:pPr>
        <w:ind w:left="4135" w:hanging="1440"/>
      </w:pPr>
      <w:rPr/>
    </w:lvl>
    <w:lvl w:ilvl="8">
      <w:start w:val="1"/>
      <w:numFmt w:val="decimal"/>
      <w:lvlText w:val="%1.%2.%3.%4.%5.%6.%7.%8.%9."/>
      <w:lvlJc w:val="left"/>
      <w:pPr>
        <w:ind w:left="4880" w:hanging="1800"/>
      </w:pPr>
      <w:rPr/>
    </w:lvl>
  </w:abstractNum>
  <w:abstractNum w:abstractNumId="3">
    <w:lvl w:ilvl="0">
      <w:start w:val="1"/>
      <w:numFmt w:val="decimal"/>
      <w:lvlText w:val="%1."/>
      <w:lvlJc w:val="left"/>
      <w:pPr>
        <w:ind w:left="360" w:hanging="360"/>
      </w:pPr>
      <w:rPr/>
    </w:lvl>
    <w:lvl w:ilvl="1">
      <w:start w:val="5"/>
      <w:numFmt w:val="decimal"/>
      <w:lvlText w:val="%1.%2."/>
      <w:lvlJc w:val="left"/>
      <w:pPr>
        <w:ind w:left="1500" w:hanging="360"/>
      </w:pPr>
      <w:rPr/>
    </w:lvl>
    <w:lvl w:ilvl="2">
      <w:start w:val="1"/>
      <w:numFmt w:val="decimal"/>
      <w:lvlText w:val="%1.%2.%3."/>
      <w:lvlJc w:val="left"/>
      <w:pPr>
        <w:ind w:left="3000" w:hanging="720"/>
      </w:pPr>
      <w:rPr/>
    </w:lvl>
    <w:lvl w:ilvl="3">
      <w:start w:val="1"/>
      <w:numFmt w:val="decimal"/>
      <w:lvlText w:val="%1.%2.%3.%4."/>
      <w:lvlJc w:val="left"/>
      <w:pPr>
        <w:ind w:left="4140" w:hanging="720"/>
      </w:pPr>
      <w:rPr/>
    </w:lvl>
    <w:lvl w:ilvl="4">
      <w:start w:val="1"/>
      <w:numFmt w:val="decimal"/>
      <w:lvlText w:val="%1.%2.%3.%4.%5."/>
      <w:lvlJc w:val="left"/>
      <w:pPr>
        <w:ind w:left="5640" w:hanging="1080"/>
      </w:pPr>
      <w:rPr/>
    </w:lvl>
    <w:lvl w:ilvl="5">
      <w:start w:val="1"/>
      <w:numFmt w:val="decimal"/>
      <w:lvlText w:val="%1.%2.%3.%4.%5.%6."/>
      <w:lvlJc w:val="left"/>
      <w:pPr>
        <w:ind w:left="6780" w:hanging="1080"/>
      </w:pPr>
      <w:rPr/>
    </w:lvl>
    <w:lvl w:ilvl="6">
      <w:start w:val="1"/>
      <w:numFmt w:val="decimal"/>
      <w:lvlText w:val="%1.%2.%3.%4.%5.%6.%7."/>
      <w:lvlJc w:val="left"/>
      <w:pPr>
        <w:ind w:left="8280" w:hanging="1440"/>
      </w:pPr>
      <w:rPr/>
    </w:lvl>
    <w:lvl w:ilvl="7">
      <w:start w:val="1"/>
      <w:numFmt w:val="decimal"/>
      <w:lvlText w:val="%1.%2.%3.%4.%5.%6.%7.%8."/>
      <w:lvlJc w:val="left"/>
      <w:pPr>
        <w:ind w:left="9420" w:hanging="1440"/>
      </w:pPr>
      <w:rPr/>
    </w:lvl>
    <w:lvl w:ilvl="8">
      <w:start w:val="1"/>
      <w:numFmt w:val="decimal"/>
      <w:lvlText w:val="%1.%2.%3.%4.%5.%6.%7.%8.%9."/>
      <w:lvlJc w:val="left"/>
      <w:pPr>
        <w:ind w:left="10920" w:hanging="1800"/>
      </w:pPr>
      <w:rPr/>
    </w:lvl>
  </w:abstractNum>
  <w:abstractNum w:abstractNumId="4">
    <w:lvl w:ilvl="0">
      <w:start w:val="1"/>
      <w:numFmt w:val="decimal"/>
      <w:lvlText w:val="%1."/>
      <w:lvlJc w:val="left"/>
      <w:pPr>
        <w:ind w:left="360" w:hanging="360"/>
      </w:pPr>
      <w:rPr/>
    </w:lvl>
    <w:lvl w:ilvl="1">
      <w:start w:val="1"/>
      <w:numFmt w:val="decimal"/>
      <w:lvlText w:val="%1.%2."/>
      <w:lvlJc w:val="left"/>
      <w:pPr>
        <w:ind w:left="255" w:hanging="360"/>
      </w:pPr>
      <w:rPr/>
    </w:lvl>
    <w:lvl w:ilvl="2">
      <w:start w:val="1"/>
      <w:numFmt w:val="decimal"/>
      <w:lvlText w:val="%1.%2.%3."/>
      <w:lvlJc w:val="left"/>
      <w:pPr>
        <w:ind w:left="510" w:hanging="720"/>
      </w:pPr>
      <w:rPr/>
    </w:lvl>
    <w:lvl w:ilvl="3">
      <w:start w:val="1"/>
      <w:numFmt w:val="decimal"/>
      <w:lvlText w:val="%1.%2.%3.%4."/>
      <w:lvlJc w:val="left"/>
      <w:pPr>
        <w:ind w:left="405" w:hanging="720"/>
      </w:pPr>
      <w:rPr/>
    </w:lvl>
    <w:lvl w:ilvl="4">
      <w:start w:val="1"/>
      <w:numFmt w:val="decimal"/>
      <w:lvlText w:val="%1.%2.%3.%4.%5."/>
      <w:lvlJc w:val="left"/>
      <w:pPr>
        <w:ind w:left="660" w:hanging="1080"/>
      </w:pPr>
      <w:rPr/>
    </w:lvl>
    <w:lvl w:ilvl="5">
      <w:start w:val="1"/>
      <w:numFmt w:val="decimal"/>
      <w:lvlText w:val="%1.%2.%3.%4.%5.%6."/>
      <w:lvlJc w:val="left"/>
      <w:pPr>
        <w:ind w:left="555" w:hanging="1080"/>
      </w:pPr>
      <w:rPr/>
    </w:lvl>
    <w:lvl w:ilvl="6">
      <w:start w:val="1"/>
      <w:numFmt w:val="decimal"/>
      <w:lvlText w:val="%1.%2.%3.%4.%5.%6.%7."/>
      <w:lvlJc w:val="left"/>
      <w:pPr>
        <w:ind w:left="810" w:hanging="1440"/>
      </w:pPr>
      <w:rPr/>
    </w:lvl>
    <w:lvl w:ilvl="7">
      <w:start w:val="1"/>
      <w:numFmt w:val="decimal"/>
      <w:lvlText w:val="%1.%2.%3.%4.%5.%6.%7.%8."/>
      <w:lvlJc w:val="left"/>
      <w:pPr>
        <w:ind w:left="705" w:hanging="1440"/>
      </w:pPr>
      <w:rPr/>
    </w:lvl>
    <w:lvl w:ilvl="8">
      <w:start w:val="1"/>
      <w:numFmt w:val="decimal"/>
      <w:lvlText w:val="%1.%2.%3.%4.%5.%6.%7.%8.%9."/>
      <w:lvlJc w:val="left"/>
      <w:pPr>
        <w:ind w:left="96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me/myzey_boevoy_slav" TargetMode="External"/><Relationship Id="rId10" Type="http://schemas.openxmlformats.org/officeDocument/2006/relationships/hyperlink" Target="https://vk.com/wall700124710_9" TargetMode="External"/><Relationship Id="rId13" Type="http://schemas.openxmlformats.org/officeDocument/2006/relationships/hyperlink" Target="https://t.me/dstu_official/2862" TargetMode="External"/><Relationship Id="rId12" Type="http://schemas.openxmlformats.org/officeDocument/2006/relationships/hyperlink" Target="https://vk.com/wall581466080_26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vk.com/wall700124710_11"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t.me/myzey_boevoy_slav" TargetMode="External"/><Relationship Id="rId8" Type="http://schemas.openxmlformats.org/officeDocument/2006/relationships/hyperlink" Target="https://vk.com/wall799772694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